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4C3CCA" w14:textId="77777777" w:rsidR="00F82EC7" w:rsidRDefault="008764C2">
      <w:pPr>
        <w:pStyle w:val="1"/>
      </w:pPr>
      <w:r>
        <w:rPr>
          <w:rFonts w:ascii="Calibri" w:eastAsia="Calibri" w:hAnsi="Calibri" w:cs="Calibri"/>
          <w:color w:val="002745"/>
          <w:sz w:val="54"/>
          <w:szCs w:val="54"/>
        </w:rPr>
        <w:t>Пользовательское соглашение</w:t>
      </w:r>
    </w:p>
    <w:p w14:paraId="70C50239" w14:textId="76D10C85" w:rsidR="00F82EC7" w:rsidRDefault="008764C2">
      <w:r>
        <w:rPr>
          <w:rFonts w:ascii="Calibri" w:eastAsia="Calibri" w:hAnsi="Calibri" w:cs="Calibri"/>
          <w:b/>
          <w:bCs/>
          <w:color w:val="002745"/>
          <w:sz w:val="24"/>
          <w:szCs w:val="24"/>
        </w:rPr>
        <w:t>И</w:t>
      </w:r>
      <w:r w:rsidRPr="008764C2">
        <w:rPr>
          <w:rFonts w:ascii="Calibri" w:eastAsia="Calibri" w:hAnsi="Calibri" w:cs="Calibri"/>
          <w:b/>
          <w:bCs/>
          <w:color w:val="002745"/>
          <w:sz w:val="24"/>
          <w:szCs w:val="24"/>
        </w:rPr>
        <w:t>П Верка С.В.</w:t>
      </w:r>
      <w:r>
        <w:rPr>
          <w:rFonts w:ascii="Calibri" w:eastAsia="Calibri" w:hAnsi="Calibri" w:cs="Calibri"/>
          <w:color w:val="002745"/>
          <w:sz w:val="24"/>
          <w:szCs w:val="24"/>
        </w:rPr>
        <w:t xml:space="preserve"> (</w:t>
      </w:r>
      <w:r w:rsidRPr="008764C2">
        <w:rPr>
          <w:rFonts w:ascii="Calibri" w:eastAsia="Calibri" w:hAnsi="Calibri" w:cs="Calibri"/>
          <w:color w:val="002745"/>
          <w:sz w:val="24"/>
          <w:szCs w:val="24"/>
        </w:rPr>
        <w:t>ОГРН 326480000036832</w:t>
      </w:r>
      <w:r>
        <w:rPr>
          <w:rFonts w:ascii="Calibri" w:eastAsia="Calibri" w:hAnsi="Calibri" w:cs="Calibri"/>
          <w:color w:val="002745"/>
          <w:sz w:val="24"/>
          <w:szCs w:val="24"/>
        </w:rPr>
        <w:t xml:space="preserve">, </w:t>
      </w:r>
      <w:r w:rsidRPr="008764C2">
        <w:rPr>
          <w:rFonts w:ascii="Calibri" w:eastAsia="Calibri" w:hAnsi="Calibri" w:cs="Calibri"/>
          <w:color w:val="002745"/>
          <w:sz w:val="24"/>
          <w:szCs w:val="24"/>
        </w:rPr>
        <w:t>ИНН 772802871289</w:t>
      </w:r>
      <w:r>
        <w:rPr>
          <w:rFonts w:ascii="Calibri" w:eastAsia="Calibri" w:hAnsi="Calibri" w:cs="Calibri"/>
          <w:color w:val="002745"/>
          <w:sz w:val="24"/>
          <w:szCs w:val="24"/>
        </w:rPr>
        <w:t>) предлагает любому желающему лицу, удовлетворяющему условиям настоящего Соглашения, принять оферту о заключении настоящего Соглашения на следующих условиях.</w:t>
      </w:r>
    </w:p>
    <w:p w14:paraId="50F333D3" w14:textId="77777777" w:rsidR="00F82EC7" w:rsidRDefault="008764C2">
      <w:r>
        <w:rPr>
          <w:rFonts w:ascii="Calibri" w:eastAsia="Calibri" w:hAnsi="Calibri" w:cs="Calibri"/>
          <w:color w:val="002745"/>
          <w:sz w:val="24"/>
          <w:szCs w:val="24"/>
        </w:rPr>
        <w:t>Настоящее Соглашение приравнивается к договору, составленному в письменной форме. Соглашение считается заключенным и вступает в силу с лицом, акцептовавшим его в порядке, установленном разделом 2 настоящего Соглашения.</w:t>
      </w:r>
    </w:p>
    <w:p w14:paraId="1D180DE1" w14:textId="77777777" w:rsidR="00F82EC7" w:rsidRDefault="008764C2">
      <w:pPr>
        <w:pStyle w:val="2"/>
      </w:pPr>
      <w:r>
        <w:rPr>
          <w:rFonts w:ascii="Calibri" w:eastAsia="Calibri" w:hAnsi="Calibri" w:cs="Calibri"/>
          <w:color w:val="002745"/>
          <w:sz w:val="30"/>
          <w:szCs w:val="30"/>
        </w:rPr>
        <w:t>Термины и определения</w:t>
      </w:r>
    </w:p>
    <w:p w14:paraId="3ED93D9D" w14:textId="77777777" w:rsidR="00F82EC7" w:rsidRDefault="008764C2">
      <w:r>
        <w:rPr>
          <w:rFonts w:ascii="Calibri" w:eastAsia="Calibri" w:hAnsi="Calibri" w:cs="Calibri"/>
          <w:color w:val="002745"/>
          <w:sz w:val="24"/>
          <w:szCs w:val="24"/>
        </w:rPr>
        <w:t>Термины и определения в настоящем Соглашении используются в значениях, определенных в настоящем разделе Соглашения либо по тексту Соглашения, при этом термины, не определенные в настоящем разделе, но используемые в Соглашении, трактуются так, как они определены в федеральных нормативных актах, а при отсутствии легального определения таких терминов, в соответствии с принятыми в гражданском обороте обычаями.</w:t>
      </w:r>
    </w:p>
    <w:p w14:paraId="2F1D97D0" w14:textId="77777777" w:rsidR="00F82EC7" w:rsidRDefault="008764C2">
      <w:pPr>
        <w:pStyle w:val="af8"/>
        <w:numPr>
          <w:ilvl w:val="0"/>
          <w:numId w:val="1"/>
        </w:numPr>
        <w:rPr>
          <w:rFonts w:eastAsiaTheme="minorEastAsia"/>
          <w:b/>
          <w:bCs/>
          <w:color w:val="002745"/>
          <w:sz w:val="24"/>
          <w:szCs w:val="24"/>
        </w:rPr>
      </w:pPr>
      <w:r>
        <w:rPr>
          <w:rFonts w:ascii="Calibri" w:eastAsia="Calibri" w:hAnsi="Calibri" w:cs="Calibri"/>
          <w:b/>
          <w:bCs/>
          <w:color w:val="002745"/>
          <w:sz w:val="24"/>
          <w:szCs w:val="24"/>
        </w:rPr>
        <w:t>«Соглашение»:</w:t>
      </w:r>
      <w:r>
        <w:rPr>
          <w:rFonts w:ascii="Calibri" w:eastAsia="Calibri" w:hAnsi="Calibri" w:cs="Calibri"/>
          <w:color w:val="002745"/>
          <w:sz w:val="24"/>
          <w:szCs w:val="24"/>
        </w:rPr>
        <w:t xml:space="preserve"> настоящее Пользовательское соглашение, в том числе все Приложения к нему, являющиеся его неотъемлемой частью, а также дополнения и изменения, также являющиеся его неотъемлемой частью.</w:t>
      </w:r>
    </w:p>
    <w:p w14:paraId="1D55CFFF" w14:textId="16F5F5CA" w:rsidR="00F82EC7" w:rsidRDefault="008764C2">
      <w:pPr>
        <w:pStyle w:val="af8"/>
        <w:numPr>
          <w:ilvl w:val="0"/>
          <w:numId w:val="1"/>
        </w:numPr>
        <w:rPr>
          <w:rFonts w:eastAsiaTheme="minorEastAsia"/>
          <w:color w:val="002745"/>
          <w:sz w:val="24"/>
          <w:szCs w:val="24"/>
        </w:rPr>
      </w:pPr>
      <w:r>
        <w:rPr>
          <w:rFonts w:ascii="Calibri" w:eastAsia="Calibri" w:hAnsi="Calibri" w:cs="Calibri"/>
          <w:b/>
          <w:bCs/>
          <w:color w:val="002745"/>
          <w:sz w:val="24"/>
          <w:szCs w:val="24"/>
        </w:rPr>
        <w:t xml:space="preserve">«Администратор/Поставщик» или «Мосфуршет кейтеринг»: </w:t>
      </w:r>
      <w:r>
        <w:rPr>
          <w:rFonts w:ascii="Calibri" w:eastAsia="Calibri" w:hAnsi="Calibri" w:cs="Calibri"/>
          <w:b/>
          <w:bCs/>
          <w:color w:val="002745"/>
          <w:sz w:val="24"/>
          <w:szCs w:val="24"/>
        </w:rPr>
        <w:t>И</w:t>
      </w:r>
      <w:r w:rsidRPr="008764C2">
        <w:rPr>
          <w:rFonts w:ascii="Calibri" w:eastAsia="Calibri" w:hAnsi="Calibri" w:cs="Calibri"/>
          <w:b/>
          <w:bCs/>
          <w:color w:val="002745"/>
          <w:sz w:val="24"/>
          <w:szCs w:val="24"/>
        </w:rPr>
        <w:t>П Верка С.В.</w:t>
      </w:r>
      <w:r>
        <w:rPr>
          <w:rFonts w:ascii="Calibri" w:eastAsia="Calibri" w:hAnsi="Calibri" w:cs="Calibri"/>
          <w:color w:val="002745"/>
          <w:sz w:val="24"/>
          <w:szCs w:val="24"/>
        </w:rPr>
        <w:t xml:space="preserve"> </w:t>
      </w:r>
      <w:r>
        <w:rPr>
          <w:rFonts w:ascii="Calibri" w:eastAsia="Calibri" w:hAnsi="Calibri" w:cs="Calibri"/>
          <w:color w:val="002745"/>
          <w:sz w:val="24"/>
          <w:szCs w:val="24"/>
        </w:rPr>
        <w:t xml:space="preserve"> (</w:t>
      </w:r>
      <w:r w:rsidRPr="008764C2">
        <w:rPr>
          <w:rFonts w:ascii="Calibri" w:eastAsia="Calibri" w:hAnsi="Calibri" w:cs="Calibri"/>
          <w:color w:val="002745"/>
          <w:sz w:val="24"/>
          <w:szCs w:val="24"/>
        </w:rPr>
        <w:t>ОГРН 326480000036832</w:t>
      </w:r>
      <w:r>
        <w:rPr>
          <w:rFonts w:ascii="Calibri" w:eastAsia="Calibri" w:hAnsi="Calibri" w:cs="Calibri"/>
          <w:color w:val="002745"/>
          <w:sz w:val="24"/>
          <w:szCs w:val="24"/>
        </w:rPr>
        <w:t xml:space="preserve">, </w:t>
      </w:r>
      <w:r w:rsidRPr="008764C2">
        <w:rPr>
          <w:rFonts w:ascii="Calibri" w:eastAsia="Calibri" w:hAnsi="Calibri" w:cs="Calibri"/>
          <w:color w:val="002745"/>
          <w:sz w:val="24"/>
          <w:szCs w:val="24"/>
        </w:rPr>
        <w:t>ИНН 772802871289</w:t>
      </w:r>
      <w:r>
        <w:rPr>
          <w:rFonts w:ascii="Calibri" w:eastAsia="Calibri" w:hAnsi="Calibri" w:cs="Calibri"/>
          <w:color w:val="002745"/>
          <w:sz w:val="24"/>
          <w:szCs w:val="24"/>
        </w:rPr>
        <w:t>).</w:t>
      </w:r>
    </w:p>
    <w:p w14:paraId="00191D6B" w14:textId="77777777" w:rsidR="00F82EC7" w:rsidRDefault="008764C2">
      <w:pPr>
        <w:pStyle w:val="af8"/>
        <w:numPr>
          <w:ilvl w:val="0"/>
          <w:numId w:val="1"/>
        </w:numPr>
        <w:rPr>
          <w:rFonts w:eastAsiaTheme="minorEastAsia"/>
          <w:b/>
          <w:bCs/>
          <w:color w:val="002745"/>
          <w:sz w:val="24"/>
          <w:szCs w:val="24"/>
        </w:rPr>
      </w:pPr>
      <w:r>
        <w:rPr>
          <w:rFonts w:ascii="Calibri" w:eastAsia="Calibri" w:hAnsi="Calibri" w:cs="Calibri"/>
          <w:b/>
          <w:bCs/>
          <w:color w:val="002745"/>
          <w:sz w:val="24"/>
          <w:szCs w:val="24"/>
        </w:rPr>
        <w:t>«Пользователь»:</w:t>
      </w:r>
      <w:r>
        <w:rPr>
          <w:rFonts w:ascii="Calibri" w:eastAsia="Calibri" w:hAnsi="Calibri" w:cs="Calibri"/>
          <w:color w:val="002745"/>
          <w:sz w:val="24"/>
          <w:szCs w:val="24"/>
        </w:rPr>
        <w:t xml:space="preserve"> заключившее настоящее Соглашение с Администратором лицо.</w:t>
      </w:r>
    </w:p>
    <w:p w14:paraId="5E8A32B0" w14:textId="77777777" w:rsidR="00F82EC7" w:rsidRDefault="008764C2">
      <w:pPr>
        <w:pStyle w:val="af8"/>
        <w:numPr>
          <w:ilvl w:val="0"/>
          <w:numId w:val="1"/>
        </w:numPr>
        <w:rPr>
          <w:rFonts w:eastAsiaTheme="minorEastAsia"/>
          <w:b/>
          <w:bCs/>
          <w:color w:val="002745"/>
          <w:sz w:val="24"/>
          <w:szCs w:val="24"/>
        </w:rPr>
      </w:pPr>
      <w:r>
        <w:rPr>
          <w:rFonts w:ascii="Calibri" w:eastAsia="Calibri" w:hAnsi="Calibri" w:cs="Calibri"/>
          <w:b/>
          <w:bCs/>
          <w:color w:val="002745"/>
          <w:sz w:val="24"/>
          <w:szCs w:val="24"/>
        </w:rPr>
        <w:t>«Потребитель»:</w:t>
      </w:r>
      <w:r>
        <w:rPr>
          <w:rFonts w:ascii="Calibri" w:eastAsia="Calibri" w:hAnsi="Calibri" w:cs="Calibri"/>
          <w:color w:val="002745"/>
          <w:sz w:val="24"/>
          <w:szCs w:val="24"/>
        </w:rPr>
        <w:t xml:space="preserve"> Пользователь — физическое лицо, выступающее не в качестве индивидуального предпринимателя.</w:t>
      </w:r>
    </w:p>
    <w:p w14:paraId="76C77934" w14:textId="77777777" w:rsidR="00F82EC7" w:rsidRDefault="008764C2">
      <w:pPr>
        <w:pStyle w:val="af8"/>
        <w:numPr>
          <w:ilvl w:val="0"/>
          <w:numId w:val="1"/>
        </w:numPr>
        <w:rPr>
          <w:rFonts w:eastAsiaTheme="minorEastAsia"/>
          <w:b/>
          <w:bCs/>
          <w:color w:val="002745"/>
          <w:sz w:val="24"/>
          <w:szCs w:val="24"/>
        </w:rPr>
      </w:pPr>
      <w:r>
        <w:rPr>
          <w:rFonts w:ascii="Calibri" w:eastAsia="Calibri" w:hAnsi="Calibri" w:cs="Calibri"/>
          <w:b/>
          <w:bCs/>
          <w:color w:val="002745"/>
          <w:sz w:val="24"/>
          <w:szCs w:val="24"/>
        </w:rPr>
        <w:t>«Покупатель»:</w:t>
      </w:r>
      <w:r>
        <w:rPr>
          <w:rFonts w:ascii="Calibri" w:eastAsia="Calibri" w:hAnsi="Calibri" w:cs="Calibri"/>
          <w:color w:val="002745"/>
          <w:sz w:val="24"/>
          <w:szCs w:val="24"/>
        </w:rPr>
        <w:t xml:space="preserve"> Пользователь — юридическое лицо или индивидуальный предприниматель, заключивший настоящее Соглашение в качестве такового.</w:t>
      </w:r>
    </w:p>
    <w:p w14:paraId="5D81C39D" w14:textId="77777777" w:rsidR="00F82EC7" w:rsidRDefault="008764C2">
      <w:pPr>
        <w:pStyle w:val="af8"/>
        <w:numPr>
          <w:ilvl w:val="0"/>
          <w:numId w:val="1"/>
        </w:numPr>
        <w:rPr>
          <w:rFonts w:eastAsiaTheme="minorEastAsia"/>
          <w:b/>
          <w:bCs/>
          <w:color w:val="002745"/>
          <w:sz w:val="24"/>
          <w:szCs w:val="24"/>
        </w:rPr>
      </w:pPr>
      <w:r>
        <w:rPr>
          <w:rFonts w:ascii="Calibri" w:eastAsia="Calibri" w:hAnsi="Calibri" w:cs="Calibri"/>
          <w:b/>
          <w:bCs/>
          <w:color w:val="002745"/>
          <w:sz w:val="24"/>
          <w:szCs w:val="24"/>
        </w:rPr>
        <w:t>«Пользователи»:</w:t>
      </w:r>
      <w:r>
        <w:rPr>
          <w:rFonts w:ascii="Calibri" w:eastAsia="Calibri" w:hAnsi="Calibri" w:cs="Calibri"/>
          <w:color w:val="002745"/>
          <w:sz w:val="24"/>
          <w:szCs w:val="24"/>
        </w:rPr>
        <w:t xml:space="preserve"> совокупность Пользователей (Покупателей и Потребителей), каждое из которых заключило с Администратором пользовательское соглашение на условиях, приведенных в настоящем Соглашении.</w:t>
      </w:r>
    </w:p>
    <w:p w14:paraId="563A4476" w14:textId="77777777" w:rsidR="00F82EC7" w:rsidRDefault="008764C2">
      <w:pPr>
        <w:pStyle w:val="af8"/>
        <w:numPr>
          <w:ilvl w:val="0"/>
          <w:numId w:val="1"/>
        </w:numPr>
        <w:rPr>
          <w:rFonts w:eastAsiaTheme="minorEastAsia"/>
          <w:b/>
          <w:bCs/>
          <w:color w:val="002745"/>
          <w:sz w:val="24"/>
          <w:szCs w:val="24"/>
        </w:rPr>
      </w:pPr>
      <w:r>
        <w:rPr>
          <w:rFonts w:ascii="Calibri" w:eastAsia="Calibri" w:hAnsi="Calibri" w:cs="Calibri"/>
          <w:b/>
          <w:bCs/>
          <w:color w:val="002745"/>
          <w:sz w:val="24"/>
          <w:szCs w:val="24"/>
        </w:rPr>
        <w:t>«Программы»:</w:t>
      </w:r>
      <w:r>
        <w:rPr>
          <w:rFonts w:ascii="Calibri" w:eastAsia="Calibri" w:hAnsi="Calibri" w:cs="Calibri"/>
          <w:color w:val="002745"/>
          <w:sz w:val="24"/>
          <w:szCs w:val="24"/>
        </w:rPr>
        <w:t xml:space="preserve"> компьютерная система, представляющая собой совокупность программ для ЭВМ и баз данных, позволяющая с помощью программных средств реализовать функционал Сервиса.</w:t>
      </w:r>
    </w:p>
    <w:p w14:paraId="14614853" w14:textId="77777777" w:rsidR="00F82EC7" w:rsidRDefault="008764C2">
      <w:pPr>
        <w:pStyle w:val="af8"/>
        <w:numPr>
          <w:ilvl w:val="0"/>
          <w:numId w:val="1"/>
        </w:numPr>
        <w:rPr>
          <w:rFonts w:eastAsiaTheme="minorEastAsia"/>
          <w:b/>
          <w:bCs/>
          <w:color w:val="002745"/>
          <w:sz w:val="24"/>
          <w:szCs w:val="24"/>
        </w:rPr>
      </w:pPr>
      <w:r>
        <w:rPr>
          <w:rFonts w:ascii="Calibri" w:eastAsia="Calibri" w:hAnsi="Calibri" w:cs="Calibri"/>
          <w:b/>
          <w:bCs/>
          <w:color w:val="002745"/>
          <w:sz w:val="24"/>
          <w:szCs w:val="24"/>
        </w:rPr>
        <w:t>«Продукция»:</w:t>
      </w:r>
      <w:r>
        <w:rPr>
          <w:rFonts w:ascii="Calibri" w:eastAsia="Calibri" w:hAnsi="Calibri" w:cs="Calibri"/>
          <w:color w:val="002745"/>
          <w:sz w:val="24"/>
          <w:szCs w:val="24"/>
        </w:rPr>
        <w:t xml:space="preserve"> реализуемые Пользователю Услуги и/или Товары.</w:t>
      </w:r>
    </w:p>
    <w:p w14:paraId="73204961" w14:textId="77777777" w:rsidR="00F82EC7" w:rsidRDefault="008764C2">
      <w:pPr>
        <w:pStyle w:val="af8"/>
        <w:numPr>
          <w:ilvl w:val="0"/>
          <w:numId w:val="1"/>
        </w:numPr>
        <w:rPr>
          <w:rFonts w:eastAsiaTheme="minorEastAsia"/>
          <w:b/>
          <w:bCs/>
          <w:color w:val="002745"/>
          <w:sz w:val="24"/>
          <w:szCs w:val="24"/>
        </w:rPr>
      </w:pPr>
      <w:r>
        <w:rPr>
          <w:rFonts w:ascii="Calibri" w:eastAsia="Calibri" w:hAnsi="Calibri" w:cs="Calibri"/>
          <w:b/>
          <w:bCs/>
          <w:color w:val="002745"/>
          <w:sz w:val="24"/>
          <w:szCs w:val="24"/>
        </w:rPr>
        <w:t>«Услуги»:</w:t>
      </w:r>
      <w:r>
        <w:rPr>
          <w:rFonts w:ascii="Calibri" w:eastAsia="Calibri" w:hAnsi="Calibri" w:cs="Calibri"/>
          <w:color w:val="002745"/>
          <w:sz w:val="24"/>
          <w:szCs w:val="24"/>
        </w:rPr>
        <w:t xml:space="preserve"> оказываемые Пользователю (Потребителю – Поставщиком или Покупателю - Администратором за счет Поставщика) услуги предприятия общественного питания (индустрии питания), заключающиеся в оказании услуг по организации питания по месторасположению, выбранному Пользователями, включая организацию выездного обслуживания мероприятий различного назначения и розничную продажу продукции общественного питания.</w:t>
      </w:r>
    </w:p>
    <w:p w14:paraId="38ABF50A" w14:textId="77777777" w:rsidR="00F82EC7" w:rsidRDefault="008764C2">
      <w:pPr>
        <w:pStyle w:val="af8"/>
        <w:numPr>
          <w:ilvl w:val="0"/>
          <w:numId w:val="1"/>
        </w:numPr>
        <w:rPr>
          <w:rFonts w:eastAsiaTheme="minorEastAsia"/>
          <w:b/>
          <w:bCs/>
          <w:color w:val="002745"/>
          <w:sz w:val="24"/>
          <w:szCs w:val="24"/>
        </w:rPr>
      </w:pPr>
      <w:r>
        <w:rPr>
          <w:rFonts w:ascii="Calibri" w:eastAsia="Calibri" w:hAnsi="Calibri" w:cs="Calibri"/>
          <w:b/>
          <w:bCs/>
          <w:color w:val="002745"/>
          <w:sz w:val="24"/>
          <w:szCs w:val="24"/>
        </w:rPr>
        <w:lastRenderedPageBreak/>
        <w:t>«Товары»:</w:t>
      </w:r>
      <w:r>
        <w:rPr>
          <w:rFonts w:ascii="Calibri" w:eastAsia="Calibri" w:hAnsi="Calibri" w:cs="Calibri"/>
          <w:color w:val="002745"/>
          <w:sz w:val="24"/>
          <w:szCs w:val="24"/>
        </w:rPr>
        <w:t xml:space="preserve"> поставляемые Пользователю (Потребителю – Поставщиком или Покупателю - Администратором за счет Поставщика) продовольственные товары, а также сопутствующие непродовольственные товары.</w:t>
      </w:r>
    </w:p>
    <w:p w14:paraId="37E46291" w14:textId="77777777" w:rsidR="00F82EC7" w:rsidRDefault="008764C2">
      <w:pPr>
        <w:pStyle w:val="af8"/>
        <w:numPr>
          <w:ilvl w:val="0"/>
          <w:numId w:val="1"/>
        </w:numPr>
        <w:rPr>
          <w:rFonts w:eastAsiaTheme="minorEastAsia"/>
          <w:b/>
          <w:bCs/>
          <w:color w:val="002745"/>
          <w:sz w:val="24"/>
          <w:szCs w:val="24"/>
        </w:rPr>
      </w:pPr>
      <w:r>
        <w:rPr>
          <w:rFonts w:ascii="Calibri" w:eastAsia="Calibri" w:hAnsi="Calibri" w:cs="Calibri"/>
          <w:b/>
          <w:bCs/>
          <w:color w:val="002745"/>
          <w:sz w:val="24"/>
          <w:szCs w:val="24"/>
        </w:rPr>
        <w:t>«Заказ»:</w:t>
      </w:r>
      <w:r>
        <w:rPr>
          <w:rFonts w:ascii="Calibri" w:eastAsia="Calibri" w:hAnsi="Calibri" w:cs="Calibri"/>
          <w:color w:val="002745"/>
          <w:sz w:val="24"/>
          <w:szCs w:val="24"/>
        </w:rPr>
        <w:t xml:space="preserve"> размещаемый Пользователем на Сервисе заказ на реализацию Пользователю Продукции с указанием выбранного Пользователем Поставщика, перечня заказываемой Продукции, адреса и времени реализации Продукции, а также иных данных, необходимых для реализации Продукции Пользователю (перечень обязательных для указания сведений может зависеть от конкретного Поставщика или Продукции и приводится в соответствующем разделе Сервиса).</w:t>
      </w:r>
    </w:p>
    <w:p w14:paraId="4FA617A9" w14:textId="77777777" w:rsidR="00F82EC7" w:rsidRDefault="008764C2">
      <w:pPr>
        <w:pStyle w:val="af8"/>
        <w:numPr>
          <w:ilvl w:val="0"/>
          <w:numId w:val="1"/>
        </w:numPr>
        <w:rPr>
          <w:rFonts w:eastAsiaTheme="minorEastAsia"/>
          <w:b/>
          <w:bCs/>
          <w:color w:val="002745"/>
          <w:sz w:val="24"/>
          <w:szCs w:val="24"/>
        </w:rPr>
      </w:pPr>
      <w:r>
        <w:rPr>
          <w:rFonts w:ascii="Calibri" w:eastAsia="Calibri" w:hAnsi="Calibri" w:cs="Calibri"/>
          <w:b/>
          <w:bCs/>
          <w:color w:val="002745"/>
          <w:sz w:val="24"/>
          <w:szCs w:val="24"/>
        </w:rPr>
        <w:t>«Персональные Данные»:</w:t>
      </w:r>
      <w:r>
        <w:rPr>
          <w:rFonts w:ascii="Calibri" w:eastAsia="Calibri" w:hAnsi="Calibri" w:cs="Calibri"/>
          <w:color w:val="002745"/>
          <w:sz w:val="24"/>
          <w:szCs w:val="24"/>
        </w:rPr>
        <w:t xml:space="preserve"> </w:t>
      </w:r>
      <w:r>
        <w:rPr>
          <w:rFonts w:ascii="Calibri" w:eastAsia="Calibri" w:hAnsi="Calibri" w:cs="Calibri"/>
          <w:color w:val="002745"/>
          <w:sz w:val="24"/>
          <w:szCs w:val="24"/>
        </w:rPr>
        <w:t xml:space="preserve">данные Пользователя или его представителя, взаимодействующего с Сервисом, (i) указанные в процессе Регистрации и отраженные в Учетной Записи, в том числе фамилия, имя, отчество, адрес, номер мобильного телефона, адрес электронной почты и др., а также (ii) </w:t>
      </w:r>
    </w:p>
    <w:p w14:paraId="31E69712" w14:textId="77777777" w:rsidR="00F82EC7" w:rsidRDefault="008764C2">
      <w:pPr>
        <w:pStyle w:val="af8"/>
        <w:numPr>
          <w:ilvl w:val="0"/>
          <w:numId w:val="1"/>
        </w:numPr>
        <w:rPr>
          <w:rFonts w:eastAsiaTheme="minorEastAsia"/>
          <w:b/>
          <w:bCs/>
          <w:color w:val="002745"/>
          <w:sz w:val="24"/>
          <w:szCs w:val="24"/>
        </w:rPr>
      </w:pPr>
      <w:r>
        <w:rPr>
          <w:rFonts w:ascii="Calibri" w:eastAsia="Calibri" w:hAnsi="Calibri" w:cs="Calibri"/>
          <w:b/>
          <w:bCs/>
          <w:color w:val="002745"/>
          <w:sz w:val="24"/>
          <w:szCs w:val="24"/>
        </w:rPr>
        <w:t>«Сайт Администратора» или «Сайт»:</w:t>
      </w:r>
      <w:r>
        <w:rPr>
          <w:rFonts w:ascii="Calibri" w:eastAsia="Calibri" w:hAnsi="Calibri" w:cs="Calibri"/>
          <w:color w:val="002745"/>
          <w:sz w:val="24"/>
          <w:szCs w:val="24"/>
        </w:rPr>
        <w:t xml:space="preserve"> сайт Администратора в сети интернет, размещенный по адресу </w:t>
      </w:r>
      <w:hyperlink r:id="rId8" w:tooltip="https://catery.ru/" w:history="1">
        <w:r>
          <w:rPr>
            <w:rStyle w:val="af9"/>
            <w:rFonts w:ascii="Calibri" w:eastAsia="Calibri" w:hAnsi="Calibri" w:cs="Calibri"/>
            <w:sz w:val="24"/>
            <w:szCs w:val="24"/>
          </w:rPr>
          <w:t>www.mosfurshet.ru</w:t>
        </w:r>
      </w:hyperlink>
    </w:p>
    <w:p w14:paraId="763E5DDC" w14:textId="77777777" w:rsidR="00F82EC7" w:rsidRDefault="008764C2">
      <w:pPr>
        <w:pStyle w:val="af8"/>
        <w:numPr>
          <w:ilvl w:val="0"/>
          <w:numId w:val="1"/>
        </w:numPr>
        <w:rPr>
          <w:rFonts w:eastAsiaTheme="minorEastAsia"/>
          <w:b/>
          <w:bCs/>
          <w:color w:val="002745"/>
          <w:sz w:val="24"/>
          <w:szCs w:val="24"/>
        </w:rPr>
      </w:pPr>
      <w:r>
        <w:rPr>
          <w:rFonts w:ascii="Calibri" w:eastAsia="Calibri" w:hAnsi="Calibri" w:cs="Calibri"/>
          <w:b/>
          <w:bCs/>
          <w:color w:val="002745"/>
          <w:sz w:val="24"/>
          <w:szCs w:val="24"/>
        </w:rPr>
        <w:t>«Скидка»:</w:t>
      </w:r>
      <w:r>
        <w:rPr>
          <w:rFonts w:ascii="Calibri" w:eastAsia="Calibri" w:hAnsi="Calibri" w:cs="Calibri"/>
          <w:color w:val="002745"/>
          <w:sz w:val="24"/>
          <w:szCs w:val="24"/>
        </w:rPr>
        <w:t xml:space="preserve"> временно предоставляемая в рекламных, маркетинговых или иных целях скидка (уменьшение стоимости Заказа), которая может быть выражена в процентах от 0 (Нуля) до 100 (Ста) процентов от базовой стоимости Заказа, либо может составлять определенную сумму в рублях.</w:t>
      </w:r>
    </w:p>
    <w:p w14:paraId="51A3B655" w14:textId="77777777" w:rsidR="00F82EC7" w:rsidRDefault="008764C2">
      <w:pPr>
        <w:pStyle w:val="af8"/>
        <w:numPr>
          <w:ilvl w:val="0"/>
          <w:numId w:val="1"/>
        </w:numPr>
        <w:rPr>
          <w:rFonts w:eastAsiaTheme="minorEastAsia"/>
          <w:b/>
          <w:bCs/>
          <w:color w:val="002745"/>
          <w:sz w:val="24"/>
          <w:szCs w:val="24"/>
        </w:rPr>
      </w:pPr>
      <w:r>
        <w:rPr>
          <w:rFonts w:ascii="Calibri" w:eastAsia="Calibri" w:hAnsi="Calibri" w:cs="Calibri"/>
          <w:b/>
          <w:bCs/>
          <w:color w:val="002745"/>
          <w:sz w:val="24"/>
          <w:szCs w:val="24"/>
        </w:rPr>
        <w:t>«Сертификаты» или «Промо-коды»:</w:t>
      </w:r>
      <w:r>
        <w:rPr>
          <w:rFonts w:ascii="Calibri" w:eastAsia="Calibri" w:hAnsi="Calibri" w:cs="Calibri"/>
          <w:color w:val="002745"/>
          <w:sz w:val="24"/>
          <w:szCs w:val="24"/>
        </w:rPr>
        <w:t xml:space="preserve"> выпущенные Администратором и распространенные среди Пользователей и/или потенциальных Пользователей в рекламных, маркетинговых или иных целях сертификаты на указанную в них сумму (или процент), при активации которых Пользователем ему может быть предоставлена Скидка на условиях, указанных в Сертификате, настоящем Соглашении, Приложениях и Дополнениях к нему и/или в соответствующем разделе Сервиса.</w:t>
      </w:r>
    </w:p>
    <w:p w14:paraId="1096CCFF" w14:textId="77777777" w:rsidR="00F82EC7" w:rsidRDefault="008764C2">
      <w:pPr>
        <w:pStyle w:val="af8"/>
        <w:numPr>
          <w:ilvl w:val="0"/>
          <w:numId w:val="1"/>
        </w:numPr>
        <w:rPr>
          <w:rFonts w:eastAsiaTheme="minorEastAsia"/>
          <w:b/>
          <w:bCs/>
          <w:color w:val="002745"/>
          <w:sz w:val="24"/>
          <w:szCs w:val="24"/>
        </w:rPr>
      </w:pPr>
      <w:r>
        <w:rPr>
          <w:rFonts w:ascii="Calibri" w:eastAsia="Calibri" w:hAnsi="Calibri" w:cs="Calibri"/>
          <w:b/>
          <w:bCs/>
          <w:color w:val="002745"/>
          <w:sz w:val="24"/>
          <w:szCs w:val="24"/>
        </w:rPr>
        <w:t>«Службы Сервиса»:</w:t>
      </w:r>
      <w:r>
        <w:rPr>
          <w:rFonts w:ascii="Calibri" w:eastAsia="Calibri" w:hAnsi="Calibri" w:cs="Calibri"/>
          <w:color w:val="002745"/>
          <w:sz w:val="24"/>
          <w:szCs w:val="24"/>
        </w:rPr>
        <w:t xml:space="preserve"> функции Сервиса, доступные Пользователю в рамках настоящего Соглашения.</w:t>
      </w:r>
    </w:p>
    <w:p w14:paraId="04431E9E" w14:textId="77777777" w:rsidR="00F82EC7" w:rsidRDefault="008764C2">
      <w:pPr>
        <w:pStyle w:val="af8"/>
        <w:numPr>
          <w:ilvl w:val="0"/>
          <w:numId w:val="1"/>
        </w:numPr>
        <w:rPr>
          <w:rFonts w:eastAsiaTheme="minorEastAsia"/>
          <w:b/>
          <w:bCs/>
          <w:color w:val="002745"/>
          <w:sz w:val="24"/>
          <w:szCs w:val="24"/>
        </w:rPr>
      </w:pPr>
      <w:r>
        <w:rPr>
          <w:rFonts w:ascii="Calibri" w:eastAsia="Calibri" w:hAnsi="Calibri" w:cs="Calibri"/>
          <w:b/>
          <w:bCs/>
          <w:color w:val="002745"/>
          <w:sz w:val="24"/>
          <w:szCs w:val="24"/>
        </w:rPr>
        <w:t>«Технические Средства Защиты»:</w:t>
      </w:r>
      <w:r>
        <w:rPr>
          <w:rFonts w:ascii="Calibri" w:eastAsia="Calibri" w:hAnsi="Calibri" w:cs="Calibri"/>
          <w:color w:val="002745"/>
          <w:sz w:val="24"/>
          <w:szCs w:val="24"/>
        </w:rPr>
        <w:t xml:space="preserve"> технические средства защиты Сервиса, Персональных Данных, корректной работы Сервиса и т. д.</w:t>
      </w:r>
    </w:p>
    <w:p w14:paraId="1DFA4DEB" w14:textId="77777777" w:rsidR="00F82EC7" w:rsidRDefault="008764C2">
      <w:pPr>
        <w:pStyle w:val="af8"/>
        <w:numPr>
          <w:ilvl w:val="0"/>
          <w:numId w:val="1"/>
        </w:numPr>
        <w:rPr>
          <w:rFonts w:eastAsiaTheme="minorEastAsia"/>
          <w:b/>
          <w:bCs/>
          <w:color w:val="002745"/>
          <w:sz w:val="24"/>
          <w:szCs w:val="24"/>
        </w:rPr>
      </w:pPr>
      <w:r>
        <w:rPr>
          <w:rFonts w:ascii="Calibri" w:eastAsia="Calibri" w:hAnsi="Calibri" w:cs="Calibri"/>
          <w:b/>
          <w:bCs/>
          <w:color w:val="002745"/>
          <w:sz w:val="24"/>
          <w:szCs w:val="24"/>
        </w:rPr>
        <w:t>«SMS»:</w:t>
      </w:r>
      <w:r>
        <w:rPr>
          <w:rFonts w:ascii="Calibri" w:eastAsia="Calibri" w:hAnsi="Calibri" w:cs="Calibri"/>
          <w:color w:val="002745"/>
          <w:sz w:val="24"/>
          <w:szCs w:val="24"/>
        </w:rPr>
        <w:t xml:space="preserve"> сообщение, состоящее из букв и/или символов и предназначенное для передачи по сети телефонной связи.</w:t>
      </w:r>
    </w:p>
    <w:p w14:paraId="268C04E4" w14:textId="77777777" w:rsidR="00F82EC7" w:rsidRDefault="008764C2">
      <w:pPr>
        <w:pStyle w:val="2"/>
      </w:pPr>
      <w:r>
        <w:rPr>
          <w:rFonts w:ascii="Calibri" w:eastAsia="Calibri" w:hAnsi="Calibri" w:cs="Calibri"/>
          <w:color w:val="002745"/>
          <w:sz w:val="30"/>
          <w:szCs w:val="30"/>
        </w:rPr>
        <w:t>Заключение и изменение условий настоящего Соглашения</w:t>
      </w:r>
    </w:p>
    <w:p w14:paraId="64A47478" w14:textId="77777777" w:rsidR="00F82EC7" w:rsidRDefault="008764C2">
      <w:pPr>
        <w:pStyle w:val="af8"/>
        <w:numPr>
          <w:ilvl w:val="0"/>
          <w:numId w:val="1"/>
        </w:numPr>
        <w:rPr>
          <w:rFonts w:eastAsiaTheme="minorEastAsia"/>
          <w:color w:val="002745"/>
          <w:sz w:val="24"/>
          <w:szCs w:val="24"/>
        </w:rPr>
      </w:pPr>
      <w:r>
        <w:rPr>
          <w:rFonts w:ascii="Calibri" w:eastAsia="Calibri" w:hAnsi="Calibri" w:cs="Calibri"/>
          <w:color w:val="002745"/>
          <w:sz w:val="24"/>
          <w:szCs w:val="24"/>
        </w:rPr>
        <w:t>Любое использование Пользователем Сервиса является надлежащим и достаточным подтверждением акцепта Соглашения Пользователем, означает, что Пользователь в необходимой для него степени ознакомился с условиями настоящего Соглашения и Политики Конфиденциальности, а также означает безоговорочное принятие Пользователем условий настоящего Соглашения и Политики Конфиденциальности, равно как и приобретение Пользователем прав и обязанностей, предусмотренных настоящим Соглашением и Политикой Конфиденциальности для Пол</w:t>
      </w:r>
      <w:r>
        <w:rPr>
          <w:rFonts w:ascii="Calibri" w:eastAsia="Calibri" w:hAnsi="Calibri" w:cs="Calibri"/>
          <w:color w:val="002745"/>
          <w:sz w:val="24"/>
          <w:szCs w:val="24"/>
        </w:rPr>
        <w:t>ьзователя.</w:t>
      </w:r>
    </w:p>
    <w:p w14:paraId="1415110A" w14:textId="77777777" w:rsidR="00F82EC7" w:rsidRDefault="008764C2">
      <w:pPr>
        <w:pStyle w:val="af8"/>
        <w:numPr>
          <w:ilvl w:val="0"/>
          <w:numId w:val="1"/>
        </w:numPr>
        <w:rPr>
          <w:rFonts w:eastAsiaTheme="minorEastAsia"/>
          <w:color w:val="002745"/>
          <w:sz w:val="24"/>
          <w:szCs w:val="24"/>
        </w:rPr>
      </w:pPr>
      <w:r>
        <w:rPr>
          <w:rFonts w:ascii="Calibri" w:eastAsia="Calibri" w:hAnsi="Calibri" w:cs="Calibri"/>
          <w:color w:val="002745"/>
          <w:sz w:val="24"/>
          <w:szCs w:val="24"/>
        </w:rPr>
        <w:t xml:space="preserve">Пользователь несет ответственность за достоверность, актуальность, полноту и соответствие законодательству Российской Федерации всей информации, </w:t>
      </w:r>
      <w:r>
        <w:rPr>
          <w:rFonts w:ascii="Calibri" w:eastAsia="Calibri" w:hAnsi="Calibri" w:cs="Calibri"/>
          <w:color w:val="002745"/>
          <w:sz w:val="24"/>
          <w:szCs w:val="24"/>
        </w:rPr>
        <w:lastRenderedPageBreak/>
        <w:t>предоставленной Пользователем при заполнении регистрационной формы, равно как и в дальнейшем при использовании Сервиса.</w:t>
      </w:r>
    </w:p>
    <w:p w14:paraId="073B6043" w14:textId="77777777" w:rsidR="00F82EC7" w:rsidRDefault="008764C2">
      <w:pPr>
        <w:pStyle w:val="af8"/>
        <w:numPr>
          <w:ilvl w:val="0"/>
          <w:numId w:val="1"/>
        </w:numPr>
        <w:rPr>
          <w:rFonts w:eastAsiaTheme="minorEastAsia"/>
          <w:color w:val="002745"/>
          <w:sz w:val="24"/>
          <w:szCs w:val="24"/>
        </w:rPr>
      </w:pPr>
      <w:r>
        <w:rPr>
          <w:rFonts w:ascii="Calibri" w:eastAsia="Calibri" w:hAnsi="Calibri" w:cs="Calibri"/>
          <w:color w:val="002745"/>
          <w:sz w:val="24"/>
          <w:szCs w:val="24"/>
        </w:rPr>
        <w:t>Если иное не установлено настоящим Соглашением, после Регистрации Пользователь получает возможность пользоваться (на условиях, установленных настоящим Соглашением) Службами Сервиса, в том числе размещать Заказы, производить оплату за Продукцию, оставлять отзывы и комментарии на Сервисе от своего имени. Пользователь не вправе размещать информацию рекламного характера, равно как и иную информацию, связанную с коммерческой или иной, приносящей доход деятельностью, в том числе предлагать выполнение работ и услу</w:t>
      </w:r>
      <w:r>
        <w:rPr>
          <w:rFonts w:ascii="Calibri" w:eastAsia="Calibri" w:hAnsi="Calibri" w:cs="Calibri"/>
          <w:color w:val="002745"/>
          <w:sz w:val="24"/>
          <w:szCs w:val="24"/>
        </w:rPr>
        <w:t>г, продажу товаров.</w:t>
      </w:r>
    </w:p>
    <w:p w14:paraId="0BE8A397" w14:textId="77777777" w:rsidR="00F82EC7" w:rsidRDefault="008764C2">
      <w:pPr>
        <w:pStyle w:val="af8"/>
        <w:numPr>
          <w:ilvl w:val="0"/>
          <w:numId w:val="1"/>
        </w:numPr>
        <w:rPr>
          <w:rFonts w:eastAsiaTheme="minorEastAsia"/>
          <w:color w:val="002745"/>
          <w:sz w:val="24"/>
          <w:szCs w:val="24"/>
        </w:rPr>
      </w:pPr>
      <w:r>
        <w:rPr>
          <w:rFonts w:ascii="Calibri" w:eastAsia="Calibri" w:hAnsi="Calibri" w:cs="Calibri"/>
          <w:color w:val="002745"/>
          <w:sz w:val="24"/>
          <w:szCs w:val="24"/>
        </w:rPr>
        <w:t>Пользователь вправе пользоваться Сервисом и Службами Сервиса (в том числе выбирать Продукцию, размещать Заказы, производить оплату за Продукцию и т. п.) только на территории Российской Федерации (за исключением бортов кораблей и самолетов, признаваемых территорией РФ в соответствии с законодательством РФ, консульских учреждений и дипломатических представительств РФ, расположенных на территории других стран и т. п.). Территория реализации Продукции (в том числе доставки Товаров) определяется Поставщиками и д</w:t>
      </w:r>
      <w:r>
        <w:rPr>
          <w:rFonts w:ascii="Calibri" w:eastAsia="Calibri" w:hAnsi="Calibri" w:cs="Calibri"/>
          <w:color w:val="002745"/>
          <w:sz w:val="24"/>
          <w:szCs w:val="24"/>
        </w:rPr>
        <w:t>оводится до сведения Пользователей в советующих разделах Сервиса.</w:t>
      </w:r>
    </w:p>
    <w:p w14:paraId="76D882A3" w14:textId="77777777" w:rsidR="00F82EC7" w:rsidRDefault="008764C2">
      <w:pPr>
        <w:pStyle w:val="af8"/>
        <w:numPr>
          <w:ilvl w:val="0"/>
          <w:numId w:val="1"/>
        </w:numPr>
        <w:rPr>
          <w:rFonts w:eastAsiaTheme="minorEastAsia"/>
          <w:color w:val="002745"/>
          <w:sz w:val="24"/>
          <w:szCs w:val="24"/>
        </w:rPr>
      </w:pPr>
      <w:r>
        <w:rPr>
          <w:rFonts w:ascii="Calibri" w:eastAsia="Calibri" w:hAnsi="Calibri" w:cs="Calibri"/>
          <w:color w:val="002745"/>
          <w:sz w:val="24"/>
          <w:szCs w:val="24"/>
        </w:rPr>
        <w:t>Пользователь обязуется принять все зависящие от него юридические и фактические действия в целях ознакомления с изменениями настоящего Соглашения. В частности Пользователь обязуется регулярно, не реже 1 (Одного) раза в неделю, знакомиться с положениями настоящего Соглашения в целях осведомления об изменениях и дополнениях настоящего Соглашения, опубликованных на Сайте Администратора и/или на Сервисе.</w:t>
      </w:r>
    </w:p>
    <w:p w14:paraId="6B189C8D" w14:textId="77777777" w:rsidR="00F82EC7" w:rsidRDefault="008764C2">
      <w:pPr>
        <w:pStyle w:val="af8"/>
        <w:numPr>
          <w:ilvl w:val="0"/>
          <w:numId w:val="1"/>
        </w:numPr>
        <w:rPr>
          <w:rFonts w:eastAsiaTheme="minorEastAsia"/>
          <w:color w:val="002745"/>
          <w:sz w:val="24"/>
          <w:szCs w:val="24"/>
        </w:rPr>
      </w:pPr>
      <w:r>
        <w:rPr>
          <w:rFonts w:ascii="Calibri" w:eastAsia="Calibri" w:hAnsi="Calibri" w:cs="Calibri"/>
          <w:color w:val="002745"/>
          <w:sz w:val="24"/>
          <w:szCs w:val="24"/>
        </w:rPr>
        <w:t>Настоящее Соглашение опубликовано на Сайте Администратора</w:t>
      </w:r>
    </w:p>
    <w:p w14:paraId="2A3AB872" w14:textId="77777777" w:rsidR="00F82EC7" w:rsidRDefault="008764C2">
      <w:pPr>
        <w:pStyle w:val="af8"/>
        <w:numPr>
          <w:ilvl w:val="0"/>
          <w:numId w:val="1"/>
        </w:numPr>
        <w:rPr>
          <w:rFonts w:eastAsiaTheme="minorEastAsia"/>
          <w:color w:val="002745"/>
          <w:sz w:val="24"/>
          <w:szCs w:val="24"/>
        </w:rPr>
      </w:pPr>
      <w:r>
        <w:rPr>
          <w:rFonts w:ascii="Calibri" w:eastAsia="Calibri" w:hAnsi="Calibri" w:cs="Calibri"/>
          <w:color w:val="002745"/>
          <w:sz w:val="24"/>
          <w:szCs w:val="24"/>
        </w:rPr>
        <w:t xml:space="preserve">По любым претензиям, вопросам или с предложениями относительно работы Сервиса Пользователь всегда может обратиться к Администратору по адресу электронной почты: </w:t>
      </w:r>
      <w:r>
        <w:rPr>
          <w:rFonts w:ascii="Calibri" w:eastAsia="Calibri" w:hAnsi="Calibri" w:cs="Calibri"/>
          <w:sz w:val="24"/>
          <w:szCs w:val="24"/>
        </w:rPr>
        <w:t>info@mosfurshet.ru</w:t>
      </w:r>
      <w:r>
        <w:rPr>
          <w:rFonts w:ascii="Calibri" w:eastAsia="Calibri" w:hAnsi="Calibri" w:cs="Calibri"/>
          <w:color w:val="002745"/>
          <w:sz w:val="24"/>
          <w:szCs w:val="24"/>
        </w:rPr>
        <w:t xml:space="preserve"> При обращении с претензией к Администратору/Поставщику Пользователь должен предоставить документы, подтверждающие обоснованность претензии, а также указать свои регистрационные данные на Сервисе.</w:t>
      </w:r>
    </w:p>
    <w:p w14:paraId="29C2C48F" w14:textId="77777777" w:rsidR="00F82EC7" w:rsidRDefault="008764C2">
      <w:pPr>
        <w:pStyle w:val="2"/>
      </w:pPr>
      <w:r>
        <w:rPr>
          <w:rFonts w:ascii="Calibri" w:eastAsia="Calibri" w:hAnsi="Calibri" w:cs="Calibri"/>
          <w:color w:val="002745"/>
          <w:sz w:val="30"/>
          <w:szCs w:val="30"/>
        </w:rPr>
        <w:t>Заверения и гарантии</w:t>
      </w:r>
    </w:p>
    <w:p w14:paraId="2FFB5EF1" w14:textId="77777777" w:rsidR="00F82EC7" w:rsidRDefault="008764C2">
      <w:pPr>
        <w:pStyle w:val="af8"/>
        <w:numPr>
          <w:ilvl w:val="0"/>
          <w:numId w:val="1"/>
        </w:numPr>
        <w:rPr>
          <w:rFonts w:eastAsiaTheme="minorEastAsia"/>
          <w:color w:val="002745"/>
          <w:sz w:val="24"/>
          <w:szCs w:val="24"/>
        </w:rPr>
      </w:pPr>
      <w:r>
        <w:rPr>
          <w:rFonts w:ascii="Calibri" w:eastAsia="Calibri" w:hAnsi="Calibri" w:cs="Calibri"/>
          <w:color w:val="002745"/>
          <w:sz w:val="24"/>
          <w:szCs w:val="24"/>
        </w:rPr>
        <w:t>Пользователь в соответствии с пунктом 1 статьи 431.2 Гражданского кодекса РФ заверяет и гарантирует, что:</w:t>
      </w:r>
    </w:p>
    <w:p w14:paraId="597617D8" w14:textId="77777777" w:rsidR="00F82EC7" w:rsidRDefault="008764C2">
      <w:pPr>
        <w:pStyle w:val="af8"/>
        <w:numPr>
          <w:ilvl w:val="1"/>
          <w:numId w:val="1"/>
        </w:numPr>
        <w:rPr>
          <w:rFonts w:eastAsiaTheme="minorEastAsia"/>
          <w:color w:val="002745"/>
          <w:sz w:val="24"/>
          <w:szCs w:val="24"/>
        </w:rPr>
      </w:pPr>
      <w:r>
        <w:rPr>
          <w:rFonts w:ascii="Calibri" w:eastAsia="Calibri" w:hAnsi="Calibri" w:cs="Calibri"/>
          <w:color w:val="002745"/>
          <w:sz w:val="24"/>
          <w:szCs w:val="24"/>
        </w:rPr>
        <w:t>Пользователь является полностью правоспособным юридическим лицом либо полностью дееспособным физическим лицом, достигшим совершеннолетия;</w:t>
      </w:r>
    </w:p>
    <w:p w14:paraId="227DA092" w14:textId="77777777" w:rsidR="00F82EC7" w:rsidRDefault="008764C2">
      <w:pPr>
        <w:pStyle w:val="af8"/>
        <w:numPr>
          <w:ilvl w:val="1"/>
          <w:numId w:val="1"/>
        </w:numPr>
        <w:rPr>
          <w:rFonts w:eastAsiaTheme="minorEastAsia"/>
          <w:color w:val="002745"/>
          <w:sz w:val="24"/>
          <w:szCs w:val="24"/>
        </w:rPr>
      </w:pPr>
      <w:r>
        <w:rPr>
          <w:rFonts w:ascii="Calibri" w:eastAsia="Calibri" w:hAnsi="Calibri" w:cs="Calibri"/>
          <w:color w:val="002745"/>
          <w:sz w:val="24"/>
          <w:szCs w:val="24"/>
        </w:rPr>
        <w:t>Устройство Пользователя получено и используется им на законных основаниях;</w:t>
      </w:r>
    </w:p>
    <w:p w14:paraId="4885D87B" w14:textId="77777777" w:rsidR="00F82EC7" w:rsidRDefault="008764C2">
      <w:pPr>
        <w:pStyle w:val="af8"/>
        <w:numPr>
          <w:ilvl w:val="1"/>
          <w:numId w:val="1"/>
        </w:numPr>
        <w:rPr>
          <w:rFonts w:eastAsiaTheme="minorEastAsia"/>
          <w:color w:val="002745"/>
          <w:sz w:val="24"/>
          <w:szCs w:val="24"/>
        </w:rPr>
      </w:pPr>
      <w:r>
        <w:rPr>
          <w:rFonts w:ascii="Calibri" w:eastAsia="Calibri" w:hAnsi="Calibri" w:cs="Calibri"/>
          <w:color w:val="002745"/>
          <w:sz w:val="24"/>
          <w:szCs w:val="24"/>
        </w:rPr>
        <w:t>При Регистрации Пользователь предоставил достоверные Персональные Данные, запрошенные Администратором/Поставщиком (в случае если Пользователь прошел Регистрацию);</w:t>
      </w:r>
    </w:p>
    <w:p w14:paraId="51CEBF8C" w14:textId="77777777" w:rsidR="00F82EC7" w:rsidRDefault="008764C2">
      <w:pPr>
        <w:pStyle w:val="af8"/>
        <w:numPr>
          <w:ilvl w:val="1"/>
          <w:numId w:val="1"/>
        </w:numPr>
        <w:rPr>
          <w:rFonts w:eastAsiaTheme="minorEastAsia"/>
          <w:color w:val="002745"/>
          <w:sz w:val="24"/>
          <w:szCs w:val="24"/>
        </w:rPr>
      </w:pPr>
      <w:r>
        <w:rPr>
          <w:rFonts w:ascii="Calibri" w:eastAsia="Calibri" w:hAnsi="Calibri" w:cs="Calibri"/>
          <w:color w:val="002745"/>
          <w:sz w:val="24"/>
          <w:szCs w:val="24"/>
        </w:rPr>
        <w:lastRenderedPageBreak/>
        <w:t>Пользователь будет добросовестно пользоваться Сервисом и Службами Сервиса, как это предусмотрено настоящим Соглашением;</w:t>
      </w:r>
    </w:p>
    <w:p w14:paraId="03974809" w14:textId="77777777" w:rsidR="00F82EC7" w:rsidRDefault="008764C2">
      <w:pPr>
        <w:pStyle w:val="af8"/>
        <w:numPr>
          <w:ilvl w:val="1"/>
          <w:numId w:val="1"/>
        </w:numPr>
        <w:rPr>
          <w:rFonts w:eastAsiaTheme="minorEastAsia"/>
          <w:color w:val="002745"/>
          <w:sz w:val="24"/>
          <w:szCs w:val="24"/>
        </w:rPr>
      </w:pPr>
      <w:r>
        <w:rPr>
          <w:rFonts w:ascii="Calibri" w:eastAsia="Calibri" w:hAnsi="Calibri" w:cs="Calibri"/>
          <w:color w:val="002745"/>
          <w:sz w:val="24"/>
          <w:szCs w:val="24"/>
        </w:rPr>
        <w:t>Пользователь обязуется воздержаться от осуществления действий, направленных на (i) препятствование стабильной работе Сервиса и Служб Сервиса, (ii) Несанкционированный Доступ к Учетным Записям третьих лиц на Сервисе, (iii) модификацию и/или иное изменение Сервиса и/или Служб Сервиса, иных составных элементов Сервиса, а равно (iv) совершение иных действий, на осуществление которых Пользователь не уполномочен в соответствии с настоящим Соглашением;</w:t>
      </w:r>
    </w:p>
    <w:p w14:paraId="5DB34381" w14:textId="77777777" w:rsidR="00F82EC7" w:rsidRDefault="008764C2">
      <w:pPr>
        <w:pStyle w:val="af8"/>
        <w:numPr>
          <w:ilvl w:val="1"/>
          <w:numId w:val="1"/>
        </w:numPr>
        <w:rPr>
          <w:rFonts w:eastAsiaTheme="minorEastAsia"/>
          <w:color w:val="002745"/>
          <w:sz w:val="24"/>
          <w:szCs w:val="24"/>
        </w:rPr>
      </w:pPr>
      <w:r>
        <w:rPr>
          <w:rFonts w:ascii="Calibri" w:eastAsia="Calibri" w:hAnsi="Calibri" w:cs="Calibri"/>
          <w:color w:val="002745"/>
          <w:sz w:val="24"/>
          <w:szCs w:val="24"/>
        </w:rPr>
        <w:t>Пользователь обязуется:</w:t>
      </w:r>
    </w:p>
    <w:p w14:paraId="41319B95" w14:textId="77777777" w:rsidR="00F82EC7" w:rsidRDefault="008764C2">
      <w:pPr>
        <w:pStyle w:val="af8"/>
        <w:numPr>
          <w:ilvl w:val="2"/>
          <w:numId w:val="1"/>
        </w:numPr>
        <w:rPr>
          <w:rFonts w:eastAsiaTheme="minorEastAsia"/>
          <w:color w:val="002745"/>
          <w:sz w:val="24"/>
          <w:szCs w:val="24"/>
        </w:rPr>
      </w:pPr>
      <w:r>
        <w:rPr>
          <w:rFonts w:ascii="Calibri" w:eastAsia="Calibri" w:hAnsi="Calibri" w:cs="Calibri"/>
          <w:color w:val="002745"/>
          <w:sz w:val="24"/>
          <w:szCs w:val="24"/>
        </w:rPr>
        <w:t>Не совершать действия, направленные на отключение или вмешательство иным образом в Технические Средства Защиты Сервиса, в том числе, но не ограничиваясь, с целью неправомерного использования, копирования ОИС и/или иного неправомерного посягательства на исключительные права Правообладателей;</w:t>
      </w:r>
    </w:p>
    <w:p w14:paraId="272A764D" w14:textId="77777777" w:rsidR="00F82EC7" w:rsidRDefault="008764C2">
      <w:pPr>
        <w:pStyle w:val="af8"/>
        <w:numPr>
          <w:ilvl w:val="2"/>
          <w:numId w:val="1"/>
        </w:numPr>
        <w:rPr>
          <w:rFonts w:eastAsiaTheme="minorEastAsia"/>
          <w:color w:val="002745"/>
          <w:sz w:val="24"/>
          <w:szCs w:val="24"/>
        </w:rPr>
      </w:pPr>
      <w:r>
        <w:rPr>
          <w:rFonts w:ascii="Calibri" w:eastAsia="Calibri" w:hAnsi="Calibri" w:cs="Calibri"/>
          <w:color w:val="002745"/>
          <w:sz w:val="24"/>
          <w:szCs w:val="24"/>
        </w:rPr>
        <w:t>Не изучать технологию, не декомпилировать или дизассемблировать Сайт Администратора за исключением случаев, прямо предусмотренных законодательством Российской Федерации;</w:t>
      </w:r>
    </w:p>
    <w:p w14:paraId="23093347" w14:textId="77777777" w:rsidR="00F82EC7" w:rsidRDefault="008764C2">
      <w:pPr>
        <w:pStyle w:val="af8"/>
        <w:numPr>
          <w:ilvl w:val="2"/>
          <w:numId w:val="1"/>
        </w:numPr>
        <w:rPr>
          <w:rFonts w:eastAsiaTheme="minorEastAsia"/>
          <w:color w:val="002745"/>
          <w:sz w:val="24"/>
          <w:szCs w:val="24"/>
        </w:rPr>
      </w:pPr>
      <w:r>
        <w:rPr>
          <w:rFonts w:ascii="Calibri" w:eastAsia="Calibri" w:hAnsi="Calibri" w:cs="Calibri"/>
          <w:color w:val="002745"/>
          <w:sz w:val="24"/>
          <w:szCs w:val="24"/>
        </w:rPr>
        <w:t>Не создавать копии экземпляров Программ и/или Сайта Администратора, а также его внешнего оформления (дизайна);</w:t>
      </w:r>
    </w:p>
    <w:p w14:paraId="3300F353" w14:textId="77777777" w:rsidR="00F82EC7" w:rsidRDefault="008764C2">
      <w:pPr>
        <w:pStyle w:val="af8"/>
        <w:numPr>
          <w:ilvl w:val="2"/>
          <w:numId w:val="1"/>
        </w:numPr>
        <w:rPr>
          <w:rFonts w:eastAsiaTheme="minorEastAsia"/>
          <w:color w:val="002745"/>
          <w:sz w:val="24"/>
          <w:szCs w:val="24"/>
        </w:rPr>
      </w:pPr>
      <w:r>
        <w:rPr>
          <w:rFonts w:ascii="Calibri" w:eastAsia="Calibri" w:hAnsi="Calibri" w:cs="Calibri"/>
          <w:color w:val="002745"/>
          <w:sz w:val="24"/>
          <w:szCs w:val="24"/>
        </w:rPr>
        <w:t>Не изменять Сайт Администратора и/или Программы, каким бы то ни было способом;</w:t>
      </w:r>
    </w:p>
    <w:p w14:paraId="46838A66" w14:textId="77777777" w:rsidR="00F82EC7" w:rsidRDefault="008764C2">
      <w:pPr>
        <w:pStyle w:val="af8"/>
        <w:numPr>
          <w:ilvl w:val="2"/>
          <w:numId w:val="1"/>
        </w:numPr>
        <w:rPr>
          <w:rFonts w:eastAsiaTheme="minorEastAsia"/>
          <w:color w:val="002745"/>
          <w:sz w:val="24"/>
          <w:szCs w:val="24"/>
        </w:rPr>
      </w:pPr>
      <w:r>
        <w:rPr>
          <w:rFonts w:ascii="Calibri" w:eastAsia="Calibri" w:hAnsi="Calibri" w:cs="Calibri"/>
          <w:color w:val="002745"/>
          <w:sz w:val="24"/>
          <w:szCs w:val="24"/>
        </w:rPr>
        <w:t>Не совершать действия, направленные на изменение функционирования и работоспособности Сайта Администратора и/или Программ;</w:t>
      </w:r>
    </w:p>
    <w:p w14:paraId="3F613D54" w14:textId="77777777" w:rsidR="00F82EC7" w:rsidRDefault="008764C2">
      <w:pPr>
        <w:pStyle w:val="af8"/>
        <w:numPr>
          <w:ilvl w:val="1"/>
          <w:numId w:val="1"/>
        </w:numPr>
        <w:rPr>
          <w:rFonts w:eastAsiaTheme="minorEastAsia"/>
          <w:color w:val="002745"/>
          <w:sz w:val="24"/>
          <w:szCs w:val="24"/>
        </w:rPr>
      </w:pPr>
      <w:r>
        <w:rPr>
          <w:rFonts w:ascii="Calibri" w:eastAsia="Calibri" w:hAnsi="Calibri" w:cs="Calibri"/>
          <w:color w:val="002745"/>
          <w:sz w:val="24"/>
          <w:szCs w:val="24"/>
        </w:rPr>
        <w:t>Пользователь будет пользоваться Сервисом исключительно в соответствии с требованиями, предусмотренными Соглашением и законодательством РФ;</w:t>
      </w:r>
    </w:p>
    <w:p w14:paraId="107A83EE" w14:textId="77777777" w:rsidR="00F82EC7" w:rsidRDefault="008764C2">
      <w:pPr>
        <w:pStyle w:val="af8"/>
        <w:numPr>
          <w:ilvl w:val="1"/>
          <w:numId w:val="1"/>
        </w:numPr>
        <w:rPr>
          <w:rFonts w:eastAsiaTheme="minorEastAsia"/>
          <w:color w:val="002745"/>
          <w:sz w:val="24"/>
          <w:szCs w:val="24"/>
        </w:rPr>
      </w:pPr>
      <w:r>
        <w:rPr>
          <w:rFonts w:ascii="Calibri" w:eastAsia="Calibri" w:hAnsi="Calibri" w:cs="Calibri"/>
          <w:color w:val="002745"/>
          <w:sz w:val="24"/>
          <w:szCs w:val="24"/>
        </w:rPr>
        <w:t>Пользователь возместит убытки, причиненные его действиями Администратору/Поставщику и/или третьим лицам, в том числе (без ограничения) Правообладателям, Поставщикам.</w:t>
      </w:r>
    </w:p>
    <w:p w14:paraId="4723EEB8" w14:textId="77777777" w:rsidR="00F82EC7" w:rsidRDefault="008764C2">
      <w:pPr>
        <w:pStyle w:val="2"/>
      </w:pPr>
      <w:r>
        <w:rPr>
          <w:rFonts w:ascii="Calibri" w:eastAsia="Calibri" w:hAnsi="Calibri" w:cs="Calibri"/>
          <w:color w:val="002745"/>
          <w:sz w:val="30"/>
          <w:szCs w:val="30"/>
        </w:rPr>
        <w:t>Интеллектуальная собственность</w:t>
      </w:r>
    </w:p>
    <w:p w14:paraId="4889D798" w14:textId="77777777" w:rsidR="00F82EC7" w:rsidRDefault="008764C2">
      <w:pPr>
        <w:pStyle w:val="af8"/>
        <w:numPr>
          <w:ilvl w:val="0"/>
          <w:numId w:val="1"/>
        </w:numPr>
        <w:rPr>
          <w:rFonts w:eastAsiaTheme="minorEastAsia"/>
          <w:color w:val="002745"/>
          <w:sz w:val="24"/>
          <w:szCs w:val="24"/>
        </w:rPr>
      </w:pPr>
      <w:r>
        <w:rPr>
          <w:rFonts w:ascii="Calibri" w:eastAsia="Calibri" w:hAnsi="Calibri" w:cs="Calibri"/>
          <w:color w:val="002745"/>
          <w:sz w:val="24"/>
          <w:szCs w:val="24"/>
        </w:rPr>
        <w:t>Исключительные права на ОИС, размещенные Администратором/Поставщиком на Сервисе, принадлежат их Правообладателям и охраняются в соответствии с действующим законодательством Российской Федерации.</w:t>
      </w:r>
    </w:p>
    <w:p w14:paraId="6B20B862" w14:textId="77777777" w:rsidR="00F82EC7" w:rsidRDefault="008764C2">
      <w:pPr>
        <w:pStyle w:val="af8"/>
        <w:numPr>
          <w:ilvl w:val="0"/>
          <w:numId w:val="1"/>
        </w:numPr>
        <w:rPr>
          <w:rFonts w:eastAsiaTheme="minorEastAsia"/>
          <w:color w:val="002745"/>
          <w:sz w:val="24"/>
          <w:szCs w:val="24"/>
        </w:rPr>
      </w:pPr>
      <w:r>
        <w:rPr>
          <w:rFonts w:ascii="Calibri" w:eastAsia="Calibri" w:hAnsi="Calibri" w:cs="Calibri"/>
          <w:color w:val="002745"/>
          <w:sz w:val="24"/>
          <w:szCs w:val="24"/>
        </w:rPr>
        <w:t>Сервис и Программы не могут быть использованы Пользователем иначе, как это указано в настоящем Соглашении.</w:t>
      </w:r>
    </w:p>
    <w:p w14:paraId="614E8375" w14:textId="77777777" w:rsidR="00F82EC7" w:rsidRDefault="008764C2">
      <w:pPr>
        <w:pStyle w:val="af8"/>
        <w:numPr>
          <w:ilvl w:val="0"/>
          <w:numId w:val="1"/>
        </w:numPr>
        <w:rPr>
          <w:rFonts w:eastAsiaTheme="minorEastAsia"/>
          <w:color w:val="002745"/>
          <w:sz w:val="24"/>
          <w:szCs w:val="24"/>
        </w:rPr>
      </w:pPr>
      <w:r>
        <w:rPr>
          <w:rFonts w:ascii="Calibri" w:eastAsia="Calibri" w:hAnsi="Calibri" w:cs="Calibri"/>
          <w:color w:val="002745"/>
          <w:sz w:val="24"/>
          <w:szCs w:val="24"/>
        </w:rPr>
        <w:t xml:space="preserve">Администратор/Поставщик вправе в любое время удалять из соответствующих разделов Сервиса любые сведения (в том числе о Поставщиках и Продукции), изменять разделы Сервиса и Службы Сервиса, переносить любую </w:t>
      </w:r>
      <w:r>
        <w:rPr>
          <w:rFonts w:ascii="Calibri" w:eastAsia="Calibri" w:hAnsi="Calibri" w:cs="Calibri"/>
          <w:color w:val="002745"/>
          <w:sz w:val="24"/>
          <w:szCs w:val="24"/>
        </w:rPr>
        <w:lastRenderedPageBreak/>
        <w:t>опубликованную на Сервисе информацию в любой из разделов Сервиса, а также дополнять и удалять такую информацию без предварительного уведомления Пользователя. Администратор/Поставщик не несет ответственности за какой-либо вред, убытки или неудобства, причиненные Пользователю в связи с таким перемещением, изменением, дополнением и/или удалением.</w:t>
      </w:r>
    </w:p>
    <w:p w14:paraId="1C160316" w14:textId="77777777" w:rsidR="00F82EC7" w:rsidRDefault="008764C2">
      <w:pPr>
        <w:pStyle w:val="2"/>
      </w:pPr>
      <w:r>
        <w:rPr>
          <w:rFonts w:ascii="Calibri" w:eastAsia="Calibri" w:hAnsi="Calibri" w:cs="Calibri"/>
          <w:color w:val="002745"/>
          <w:sz w:val="30"/>
          <w:szCs w:val="30"/>
        </w:rPr>
        <w:t>Предмет Соглашения</w:t>
      </w:r>
    </w:p>
    <w:p w14:paraId="138125D5" w14:textId="77777777" w:rsidR="00F82EC7" w:rsidRDefault="008764C2">
      <w:pPr>
        <w:pStyle w:val="af8"/>
        <w:numPr>
          <w:ilvl w:val="0"/>
          <w:numId w:val="1"/>
        </w:numPr>
        <w:rPr>
          <w:rFonts w:eastAsiaTheme="minorEastAsia"/>
          <w:color w:val="002745"/>
          <w:sz w:val="24"/>
          <w:szCs w:val="24"/>
        </w:rPr>
      </w:pPr>
      <w:r>
        <w:rPr>
          <w:rFonts w:ascii="Calibri" w:eastAsia="Calibri" w:hAnsi="Calibri" w:cs="Calibri"/>
          <w:color w:val="002745"/>
          <w:sz w:val="24"/>
          <w:szCs w:val="24"/>
        </w:rPr>
        <w:t>Всем Пользователям предоставляется свободный доступ к Сервису в целях, предусмотренных настоящем Соглашением. Сервис носит информационный характер. Плата за предоставление доступа к Сервису Администратором с Пользователя не взымается. Экономический интерес Администратора/Поставщика заключается в получении прибыли от реализации Заказов.</w:t>
      </w:r>
      <w:r>
        <w:br/>
      </w:r>
    </w:p>
    <w:p w14:paraId="5C9510C1" w14:textId="77777777" w:rsidR="00F82EC7" w:rsidRDefault="008764C2">
      <w:pPr>
        <w:pStyle w:val="af8"/>
        <w:numPr>
          <w:ilvl w:val="0"/>
          <w:numId w:val="1"/>
        </w:numPr>
        <w:rPr>
          <w:rFonts w:eastAsiaTheme="minorEastAsia"/>
          <w:color w:val="002745"/>
          <w:sz w:val="24"/>
          <w:szCs w:val="24"/>
        </w:rPr>
      </w:pPr>
      <w:r>
        <w:rPr>
          <w:rFonts w:ascii="Calibri" w:eastAsia="Calibri" w:hAnsi="Calibri" w:cs="Calibri"/>
          <w:color w:val="002745"/>
          <w:sz w:val="24"/>
          <w:szCs w:val="24"/>
        </w:rPr>
        <w:t>Для того чтобы воспользоваться Сервисом Пользователю необходимо иметь компьютер или иное совместимое устройство и доступ в сеть Интернет.</w:t>
      </w:r>
    </w:p>
    <w:p w14:paraId="5DB094AD" w14:textId="77777777" w:rsidR="00F82EC7" w:rsidRDefault="008764C2">
      <w:pPr>
        <w:pStyle w:val="af8"/>
        <w:numPr>
          <w:ilvl w:val="0"/>
          <w:numId w:val="1"/>
        </w:numPr>
        <w:rPr>
          <w:rFonts w:eastAsiaTheme="minorEastAsia"/>
          <w:color w:val="002745"/>
          <w:sz w:val="24"/>
          <w:szCs w:val="24"/>
        </w:rPr>
      </w:pPr>
      <w:r>
        <w:rPr>
          <w:rFonts w:ascii="Calibri" w:eastAsia="Calibri" w:hAnsi="Calibri" w:cs="Calibri"/>
          <w:color w:val="002745"/>
          <w:sz w:val="24"/>
          <w:szCs w:val="24"/>
        </w:rPr>
        <w:t>Если иное не предусмотрено настоящим Соглашением, Администратор/Поставщик вправе размещать Рекламу, информацию рекламного характера или иную информацию в любом разделе Сервиса, а равно доносить ее до Пользователя иным образом. Использование Сервиса Пользователем является надлежащим подтверждением выданного Администратору/Поставщику согласия на просмотр Рекламы, получение указанной рекламной и иной информации.</w:t>
      </w:r>
    </w:p>
    <w:p w14:paraId="5A44A582" w14:textId="77777777" w:rsidR="00F82EC7" w:rsidRDefault="008764C2">
      <w:pPr>
        <w:pStyle w:val="2"/>
      </w:pPr>
      <w:r>
        <w:rPr>
          <w:rFonts w:ascii="Calibri" w:eastAsia="Calibri" w:hAnsi="Calibri" w:cs="Calibri"/>
          <w:color w:val="002745"/>
          <w:sz w:val="30"/>
          <w:szCs w:val="30"/>
        </w:rPr>
        <w:t>Размещение и оплата Заказа, Скидки</w:t>
      </w:r>
    </w:p>
    <w:p w14:paraId="168E6550" w14:textId="77777777" w:rsidR="00F82EC7" w:rsidRDefault="008764C2">
      <w:pPr>
        <w:pStyle w:val="af8"/>
        <w:numPr>
          <w:ilvl w:val="0"/>
          <w:numId w:val="1"/>
        </w:numPr>
        <w:rPr>
          <w:rFonts w:eastAsiaTheme="minorEastAsia"/>
          <w:color w:val="002745"/>
          <w:sz w:val="24"/>
          <w:szCs w:val="24"/>
        </w:rPr>
      </w:pPr>
      <w:r>
        <w:rPr>
          <w:rFonts w:ascii="Calibri" w:eastAsia="Calibri" w:hAnsi="Calibri" w:cs="Calibri"/>
          <w:color w:val="002745"/>
          <w:sz w:val="24"/>
          <w:szCs w:val="24"/>
        </w:rPr>
        <w:t>Пользователь самостоятельно выбирает на Сервисе Продукцию, добавляет её в корзину, оставляет свои контактные данные (номер мобильного телефона и др.). После этого Пользователь переходит по ссылке «Заказать и оплатить» и размещает Заказ. При необходимости оператор Администратора может оказать Пользователю содействие в выборе Продукции и размещении Заказа, в том числе по телефону или иным средствам связи.</w:t>
      </w:r>
    </w:p>
    <w:p w14:paraId="6FD175EB" w14:textId="77777777" w:rsidR="00F82EC7" w:rsidRDefault="008764C2">
      <w:pPr>
        <w:pStyle w:val="af8"/>
        <w:numPr>
          <w:ilvl w:val="0"/>
          <w:numId w:val="1"/>
        </w:numPr>
        <w:rPr>
          <w:rFonts w:eastAsiaTheme="minorEastAsia"/>
          <w:color w:val="002745"/>
          <w:sz w:val="24"/>
          <w:szCs w:val="24"/>
        </w:rPr>
      </w:pPr>
      <w:r>
        <w:rPr>
          <w:rFonts w:ascii="Calibri" w:eastAsia="Calibri" w:hAnsi="Calibri" w:cs="Calibri"/>
          <w:color w:val="002745"/>
          <w:sz w:val="24"/>
          <w:szCs w:val="24"/>
        </w:rPr>
        <w:t>При размещении Заказа Пользователь выбирает один из доступных на Сервисе способов оплаты Заказа:</w:t>
      </w:r>
    </w:p>
    <w:p w14:paraId="51A599A1" w14:textId="77777777" w:rsidR="00F82EC7" w:rsidRDefault="008764C2">
      <w:pPr>
        <w:pStyle w:val="af8"/>
        <w:numPr>
          <w:ilvl w:val="1"/>
          <w:numId w:val="1"/>
        </w:numPr>
        <w:rPr>
          <w:rFonts w:eastAsiaTheme="minorEastAsia"/>
          <w:color w:val="002745"/>
          <w:sz w:val="24"/>
          <w:szCs w:val="24"/>
        </w:rPr>
      </w:pPr>
      <w:r>
        <w:rPr>
          <w:rFonts w:ascii="Calibri" w:eastAsia="Calibri" w:hAnsi="Calibri" w:cs="Calibri"/>
          <w:color w:val="002745"/>
          <w:sz w:val="24"/>
          <w:szCs w:val="24"/>
        </w:rPr>
        <w:t>в режиме онлайн при оформлении Заказа на Сайте — через платежную систему Робокасса с использованием банковских карт VISA/MasterCard; либо</w:t>
      </w:r>
    </w:p>
    <w:p w14:paraId="590386A2" w14:textId="77777777" w:rsidR="00F82EC7" w:rsidRDefault="008764C2">
      <w:pPr>
        <w:pStyle w:val="af8"/>
        <w:numPr>
          <w:ilvl w:val="1"/>
          <w:numId w:val="1"/>
        </w:numPr>
        <w:rPr>
          <w:rFonts w:eastAsiaTheme="minorEastAsia"/>
          <w:color w:val="002745"/>
          <w:sz w:val="24"/>
          <w:szCs w:val="24"/>
        </w:rPr>
      </w:pPr>
      <w:r>
        <w:rPr>
          <w:rFonts w:ascii="Calibri" w:eastAsia="Calibri" w:hAnsi="Calibri" w:cs="Calibri"/>
          <w:color w:val="002745"/>
          <w:sz w:val="24"/>
          <w:szCs w:val="24"/>
        </w:rPr>
        <w:t>путем безналичного перевода в адрес Администратора на основании счета, выставленного Администратором Пользователю при оформлении Заказа на Сервисе; или</w:t>
      </w:r>
    </w:p>
    <w:p w14:paraId="7750EA30" w14:textId="77777777" w:rsidR="00F82EC7" w:rsidRDefault="008764C2">
      <w:pPr>
        <w:pStyle w:val="af8"/>
        <w:numPr>
          <w:ilvl w:val="1"/>
          <w:numId w:val="1"/>
        </w:numPr>
        <w:rPr>
          <w:rFonts w:eastAsiaTheme="minorEastAsia"/>
          <w:color w:val="002745"/>
          <w:sz w:val="24"/>
          <w:szCs w:val="24"/>
        </w:rPr>
      </w:pPr>
      <w:r>
        <w:rPr>
          <w:rFonts w:ascii="Calibri" w:eastAsia="Calibri" w:hAnsi="Calibri" w:cs="Calibri"/>
          <w:color w:val="002745"/>
          <w:sz w:val="24"/>
          <w:szCs w:val="24"/>
        </w:rPr>
        <w:t>путем оплаты Заказа Потребителем наличным денежным средствами при получении Заказа (напрямую Поставщику).</w:t>
      </w:r>
    </w:p>
    <w:p w14:paraId="76351E82" w14:textId="77777777" w:rsidR="00F82EC7" w:rsidRDefault="008764C2">
      <w:pPr>
        <w:numPr>
          <w:ilvl w:val="0"/>
          <w:numId w:val="1"/>
        </w:numPr>
        <w:rPr>
          <w:rFonts w:eastAsiaTheme="minorEastAsia"/>
          <w:color w:val="002745"/>
          <w:sz w:val="24"/>
          <w:szCs w:val="24"/>
        </w:rPr>
      </w:pPr>
      <w:r>
        <w:rPr>
          <w:rFonts w:ascii="Calibri" w:eastAsia="Calibri" w:hAnsi="Calibri" w:cs="Calibri"/>
          <w:color w:val="002745"/>
          <w:sz w:val="24"/>
          <w:szCs w:val="24"/>
        </w:rPr>
        <w:lastRenderedPageBreak/>
        <w:t>В дальнейшем Администратор/Поставщик может ввести иные способы оплаты Заказов, внеся соответствующие изменения в настоящее Соглашение.</w:t>
      </w:r>
    </w:p>
    <w:p w14:paraId="6EE050CB" w14:textId="77777777" w:rsidR="00F82EC7" w:rsidRDefault="008764C2">
      <w:pPr>
        <w:numPr>
          <w:ilvl w:val="0"/>
          <w:numId w:val="1"/>
        </w:numPr>
        <w:rPr>
          <w:color w:val="002745"/>
          <w:sz w:val="24"/>
          <w:szCs w:val="24"/>
        </w:rPr>
      </w:pPr>
      <w:r>
        <w:rPr>
          <w:rFonts w:ascii="Calibri" w:eastAsia="Calibri" w:hAnsi="Calibri" w:cs="Calibri"/>
          <w:color w:val="002745"/>
          <w:sz w:val="24"/>
          <w:szCs w:val="24"/>
        </w:rPr>
        <w:t>Для исключения сомнений: способ оплаты, указанный в подпункте 6.2.3 Соглашения (оплата наличными), не применяется в отношениях с Покупателями.</w:t>
      </w:r>
    </w:p>
    <w:p w14:paraId="2E88676B" w14:textId="77777777" w:rsidR="00F82EC7" w:rsidRDefault="008764C2">
      <w:pPr>
        <w:pStyle w:val="af8"/>
        <w:numPr>
          <w:ilvl w:val="0"/>
          <w:numId w:val="1"/>
        </w:numPr>
        <w:rPr>
          <w:rFonts w:eastAsiaTheme="minorEastAsia"/>
          <w:color w:val="002745"/>
          <w:sz w:val="24"/>
          <w:szCs w:val="24"/>
        </w:rPr>
      </w:pPr>
      <w:r>
        <w:rPr>
          <w:rFonts w:ascii="Calibri" w:eastAsia="Calibri" w:hAnsi="Calibri" w:cs="Calibri"/>
          <w:color w:val="002745"/>
          <w:sz w:val="24"/>
          <w:szCs w:val="24"/>
        </w:rPr>
        <w:t>В случае выбора Пользователем способа оплаты, предусмотренного пунктом 6.2.1 настоящего Соглашения:</w:t>
      </w:r>
    </w:p>
    <w:p w14:paraId="41F44E76" w14:textId="77777777" w:rsidR="00F82EC7" w:rsidRDefault="008764C2">
      <w:pPr>
        <w:pStyle w:val="af8"/>
        <w:numPr>
          <w:ilvl w:val="1"/>
          <w:numId w:val="1"/>
        </w:numPr>
        <w:rPr>
          <w:rFonts w:eastAsiaTheme="minorEastAsia"/>
          <w:color w:val="002745"/>
          <w:sz w:val="24"/>
          <w:szCs w:val="24"/>
        </w:rPr>
      </w:pPr>
      <w:r>
        <w:rPr>
          <w:rFonts w:ascii="Calibri" w:eastAsia="Calibri" w:hAnsi="Calibri" w:cs="Calibri"/>
          <w:color w:val="002745"/>
          <w:sz w:val="24"/>
          <w:szCs w:val="24"/>
        </w:rPr>
        <w:t xml:space="preserve">Пользователь будет перенаправлен на защищенную платежную страницу </w:t>
      </w:r>
      <w:r>
        <w:rPr>
          <w:rFonts w:ascii="Roboto" w:eastAsia="Roboto" w:hAnsi="Roboto" w:cs="Roboto"/>
          <w:color w:val="333333"/>
          <w:sz w:val="21"/>
          <w:szCs w:val="21"/>
        </w:rPr>
        <w:t>ООО «РОБОКАССА»</w:t>
      </w:r>
      <w:r>
        <w:rPr>
          <w:rFonts w:ascii="Calibri" w:eastAsia="Calibri" w:hAnsi="Calibri" w:cs="Calibri"/>
          <w:color w:val="002745"/>
          <w:sz w:val="24"/>
          <w:szCs w:val="24"/>
        </w:rPr>
        <w:t>, где ему необходимо ввести данные его банковской карты. Для дополнительной аутентификации держателя карты используется протокол 3D Secure. Если банк Пользователя поддерживает данную технологию, Пользователь будет перенаправлен на его сервер для дополнительной идентификации. Информацию о правилах и методах дополнительной идентификации Пользователь может уточнить в банке, выдавшем его банковскую карту.</w:t>
      </w:r>
    </w:p>
    <w:p w14:paraId="5472CF7F" w14:textId="77777777" w:rsidR="00F82EC7" w:rsidRDefault="008764C2">
      <w:pPr>
        <w:pStyle w:val="af8"/>
        <w:numPr>
          <w:ilvl w:val="1"/>
          <w:numId w:val="1"/>
        </w:numPr>
        <w:rPr>
          <w:rFonts w:eastAsiaTheme="minorEastAsia"/>
          <w:color w:val="002745"/>
          <w:sz w:val="24"/>
          <w:szCs w:val="24"/>
        </w:rPr>
      </w:pPr>
      <w:r>
        <w:rPr>
          <w:rFonts w:ascii="Roboto" w:eastAsia="Roboto" w:hAnsi="Roboto" w:cs="Roboto"/>
          <w:color w:val="333333"/>
          <w:sz w:val="21"/>
          <w:szCs w:val="21"/>
        </w:rPr>
        <w:t>ООО «РОБОКАССА»</w:t>
      </w:r>
      <w:r>
        <w:t xml:space="preserve"> </w:t>
      </w:r>
      <w:r>
        <w:rPr>
          <w:rFonts w:ascii="Calibri" w:eastAsia="Calibri" w:hAnsi="Calibri" w:cs="Calibri"/>
          <w:color w:val="002745"/>
          <w:sz w:val="24"/>
          <w:szCs w:val="24"/>
        </w:rPr>
        <w:t xml:space="preserve">защищает и обрабатывает данные банковской карты Пользователя по стандарту безопасности PCI DSS 2.0. Передача информации в платежный шлюз происходит с применением технологии шифрования SSL. Дальнейшая передача информации происходит по закрытым банковским сетям, имеющим наивысший уровень надежности. ООО </w:t>
      </w:r>
      <w:r>
        <w:rPr>
          <w:rFonts w:ascii="Roboto" w:eastAsia="Roboto" w:hAnsi="Roboto" w:cs="Roboto"/>
          <w:color w:val="333333"/>
          <w:sz w:val="21"/>
          <w:szCs w:val="21"/>
        </w:rPr>
        <w:t>«РОБОКАССА»</w:t>
      </w:r>
      <w:r>
        <w:t xml:space="preserve"> </w:t>
      </w:r>
      <w:r>
        <w:rPr>
          <w:rFonts w:ascii="Calibri" w:eastAsia="Calibri" w:hAnsi="Calibri" w:cs="Calibri"/>
          <w:color w:val="002745"/>
          <w:sz w:val="24"/>
          <w:szCs w:val="24"/>
        </w:rPr>
        <w:t>не передает данные карты Пользователя Администратору и иным третьим лицам. Для дополнительной аутентификации держателя карты используется протокол 3D Secure.</w:t>
      </w:r>
    </w:p>
    <w:p w14:paraId="538F11AE" w14:textId="77777777" w:rsidR="00F82EC7" w:rsidRDefault="008764C2">
      <w:pPr>
        <w:pStyle w:val="af8"/>
        <w:numPr>
          <w:ilvl w:val="1"/>
          <w:numId w:val="1"/>
        </w:numPr>
        <w:rPr>
          <w:rFonts w:eastAsiaTheme="minorEastAsia"/>
          <w:color w:val="002745"/>
          <w:sz w:val="24"/>
          <w:szCs w:val="24"/>
        </w:rPr>
      </w:pPr>
      <w:r>
        <w:rPr>
          <w:rFonts w:ascii="Calibri" w:eastAsia="Calibri" w:hAnsi="Calibri" w:cs="Calibri"/>
          <w:color w:val="002745"/>
          <w:sz w:val="24"/>
          <w:szCs w:val="24"/>
        </w:rPr>
        <w:t xml:space="preserve">Безопасность обработки Интернет-платежей гарантирует </w:t>
      </w:r>
      <w:r>
        <w:rPr>
          <w:rFonts w:ascii="Roboto" w:eastAsia="Roboto" w:hAnsi="Roboto" w:cs="Roboto"/>
          <w:color w:val="333333"/>
          <w:sz w:val="21"/>
          <w:szCs w:val="21"/>
        </w:rPr>
        <w:t>ООО «РОБОКАССА»</w:t>
      </w:r>
      <w:r>
        <w:rPr>
          <w:rFonts w:ascii="Calibri" w:eastAsia="Calibri" w:hAnsi="Calibri" w:cs="Calibri"/>
          <w:color w:val="002745"/>
          <w:sz w:val="24"/>
          <w:szCs w:val="24"/>
        </w:rPr>
        <w:t>. Все операции с платежными картами происходят в соответствии с требованиями VISA International, MasterCard и других платежных систем. При передаче информации используются специальные технологии безопасности карточных онлайн-платежей, обработка данных ведется на безопасном высокотехнологичном сервере процессинговой компании.</w:t>
      </w:r>
    </w:p>
    <w:p w14:paraId="32A6122F" w14:textId="77777777" w:rsidR="00F82EC7" w:rsidRDefault="008764C2">
      <w:pPr>
        <w:pStyle w:val="af8"/>
        <w:numPr>
          <w:ilvl w:val="1"/>
          <w:numId w:val="1"/>
        </w:numPr>
        <w:rPr>
          <w:rFonts w:eastAsiaTheme="minorEastAsia"/>
          <w:color w:val="002745"/>
          <w:sz w:val="24"/>
          <w:szCs w:val="24"/>
        </w:rPr>
      </w:pPr>
      <w:r>
        <w:rPr>
          <w:rFonts w:ascii="Calibri" w:eastAsia="Calibri" w:hAnsi="Calibri" w:cs="Calibri"/>
          <w:color w:val="002745"/>
          <w:sz w:val="24"/>
          <w:szCs w:val="24"/>
        </w:rPr>
        <w:t>Администратор в любом случае не оказывает платежные услуги и не взымает комиссий, связанных с предоставлением соответствующих платежных услуг. Все дополнительные расходы по перечислению денежных средств за заказ несёт Пользователь.</w:t>
      </w:r>
    </w:p>
    <w:p w14:paraId="281463FA" w14:textId="77777777" w:rsidR="00F82EC7" w:rsidRDefault="008764C2">
      <w:pPr>
        <w:pStyle w:val="af8"/>
        <w:numPr>
          <w:ilvl w:val="1"/>
          <w:numId w:val="1"/>
        </w:numPr>
        <w:rPr>
          <w:rFonts w:eastAsiaTheme="minorEastAsia"/>
          <w:color w:val="002745"/>
          <w:sz w:val="24"/>
          <w:szCs w:val="24"/>
        </w:rPr>
      </w:pPr>
      <w:r>
        <w:rPr>
          <w:rFonts w:ascii="Calibri" w:eastAsia="Calibri" w:hAnsi="Calibri" w:cs="Calibri"/>
          <w:color w:val="002745"/>
          <w:sz w:val="24"/>
          <w:szCs w:val="24"/>
        </w:rPr>
        <w:t>После оплаты Пользователь получает подтверждение оплаты и переадресовывается с сайта платежной системы (банка) на страницу Сайта Администратора с результатами оплаты.</w:t>
      </w:r>
    </w:p>
    <w:p w14:paraId="314C2B90" w14:textId="77777777" w:rsidR="00F82EC7" w:rsidRDefault="008764C2">
      <w:pPr>
        <w:pStyle w:val="af8"/>
        <w:numPr>
          <w:ilvl w:val="1"/>
          <w:numId w:val="1"/>
        </w:numPr>
        <w:rPr>
          <w:rFonts w:eastAsiaTheme="minorEastAsia"/>
          <w:color w:val="002745"/>
          <w:sz w:val="24"/>
          <w:szCs w:val="24"/>
        </w:rPr>
      </w:pPr>
      <w:r>
        <w:rPr>
          <w:rFonts w:ascii="Calibri" w:eastAsia="Calibri" w:hAnsi="Calibri" w:cs="Calibri"/>
          <w:color w:val="002745"/>
          <w:sz w:val="24"/>
          <w:szCs w:val="24"/>
        </w:rPr>
        <w:t xml:space="preserve">При успешной транзакции (ввод Пользователем верных данных, наличие на банковской карте достаточного количества денег, подтверждение оплаты), сумма Заказа блокируется на счете Пользователя, а Пользователь получает SMS от своего банка с указанием суммы Заказа (если услуг SMS — информирования о платежах подключена </w:t>
      </w:r>
      <w:r>
        <w:rPr>
          <w:rFonts w:ascii="Calibri" w:eastAsia="Calibri" w:hAnsi="Calibri" w:cs="Calibri"/>
          <w:color w:val="002745"/>
          <w:sz w:val="24"/>
          <w:szCs w:val="24"/>
        </w:rPr>
        <w:lastRenderedPageBreak/>
        <w:t>Пользователем). Непосредственно списание денежных средств осуществляется только в случае подтверждения приема Заказа.</w:t>
      </w:r>
    </w:p>
    <w:p w14:paraId="52300090" w14:textId="77777777" w:rsidR="00F82EC7" w:rsidRDefault="008764C2">
      <w:pPr>
        <w:pStyle w:val="af8"/>
        <w:numPr>
          <w:ilvl w:val="1"/>
          <w:numId w:val="1"/>
        </w:numPr>
        <w:rPr>
          <w:rFonts w:eastAsiaTheme="minorEastAsia"/>
          <w:color w:val="002745"/>
          <w:sz w:val="24"/>
          <w:szCs w:val="24"/>
        </w:rPr>
      </w:pPr>
      <w:r>
        <w:rPr>
          <w:rFonts w:ascii="Calibri" w:eastAsia="Calibri" w:hAnsi="Calibri" w:cs="Calibri"/>
          <w:color w:val="002745"/>
          <w:sz w:val="24"/>
          <w:szCs w:val="24"/>
        </w:rPr>
        <w:t>В случае отрицательного результата транзакции в системе платежной системы Заказ отмечается как не оплаченный.</w:t>
      </w:r>
    </w:p>
    <w:p w14:paraId="16927892" w14:textId="77777777" w:rsidR="00F82EC7" w:rsidRDefault="008764C2">
      <w:pPr>
        <w:pStyle w:val="af8"/>
        <w:numPr>
          <w:ilvl w:val="0"/>
          <w:numId w:val="1"/>
        </w:numPr>
        <w:rPr>
          <w:rFonts w:eastAsiaTheme="minorEastAsia"/>
          <w:color w:val="002745"/>
          <w:sz w:val="24"/>
          <w:szCs w:val="24"/>
        </w:rPr>
      </w:pPr>
      <w:r>
        <w:rPr>
          <w:rFonts w:ascii="Calibri" w:eastAsia="Calibri" w:hAnsi="Calibri" w:cs="Calibri"/>
          <w:color w:val="002745"/>
          <w:sz w:val="24"/>
          <w:szCs w:val="24"/>
        </w:rPr>
        <w:t>В случае выбора Пользователем способа оплаты, предусмотренного пунктом 6.2.2 настоящего Соглашения, Администратор/Поставщик выставляет счет на сумму Заказа и направляет его Пользователю. В указанном случае Пользователь самостоятельно оплачивает счет путем безналичного перевода денежных средств.</w:t>
      </w:r>
    </w:p>
    <w:p w14:paraId="0C282DDE" w14:textId="77777777" w:rsidR="00F82EC7" w:rsidRDefault="008764C2">
      <w:pPr>
        <w:pStyle w:val="af8"/>
        <w:numPr>
          <w:ilvl w:val="0"/>
          <w:numId w:val="1"/>
        </w:numPr>
        <w:rPr>
          <w:rFonts w:eastAsiaTheme="minorEastAsia"/>
          <w:color w:val="002745"/>
          <w:sz w:val="24"/>
          <w:szCs w:val="24"/>
        </w:rPr>
      </w:pPr>
      <w:r>
        <w:rPr>
          <w:rFonts w:ascii="Calibri" w:eastAsia="Calibri" w:hAnsi="Calibri" w:cs="Calibri"/>
          <w:color w:val="002745"/>
          <w:sz w:val="24"/>
          <w:szCs w:val="24"/>
        </w:rPr>
        <w:t>В случае выбора Пользователем одного из способов оплаты, предусмотренных пунктами 6.2.1 — 6.2.2 настоящего Соглашения:</w:t>
      </w:r>
    </w:p>
    <w:p w14:paraId="7C74534B" w14:textId="77777777" w:rsidR="00F82EC7" w:rsidRDefault="008764C2">
      <w:pPr>
        <w:pStyle w:val="af8"/>
        <w:numPr>
          <w:ilvl w:val="1"/>
          <w:numId w:val="1"/>
        </w:numPr>
        <w:rPr>
          <w:rFonts w:eastAsiaTheme="minorEastAsia"/>
          <w:color w:val="002745"/>
          <w:sz w:val="24"/>
          <w:szCs w:val="24"/>
        </w:rPr>
      </w:pPr>
      <w:r>
        <w:rPr>
          <w:rFonts w:ascii="Calibri" w:eastAsia="Calibri" w:hAnsi="Calibri" w:cs="Calibri"/>
          <w:color w:val="002745"/>
          <w:sz w:val="24"/>
          <w:szCs w:val="24"/>
        </w:rPr>
        <w:t>Не оплаченные Заказы не принимаются к исполнению и не исполняются;</w:t>
      </w:r>
    </w:p>
    <w:p w14:paraId="15AC668D" w14:textId="77777777" w:rsidR="00F82EC7" w:rsidRDefault="008764C2">
      <w:pPr>
        <w:pStyle w:val="af8"/>
        <w:numPr>
          <w:ilvl w:val="1"/>
          <w:numId w:val="1"/>
        </w:numPr>
        <w:rPr>
          <w:rFonts w:eastAsiaTheme="minorEastAsia"/>
          <w:color w:val="002745"/>
          <w:sz w:val="24"/>
          <w:szCs w:val="24"/>
        </w:rPr>
      </w:pPr>
      <w:r>
        <w:rPr>
          <w:rFonts w:ascii="Calibri" w:eastAsia="Calibri" w:hAnsi="Calibri" w:cs="Calibri"/>
          <w:color w:val="002745"/>
          <w:sz w:val="24"/>
          <w:szCs w:val="24"/>
        </w:rPr>
        <w:t>при неполучении оплаты от Пользователя в течение срока оплаты, указанного в соответствующем разделе Сервиса, Заказ считается отмененным Пользователем и аннулируется.</w:t>
      </w:r>
    </w:p>
    <w:p w14:paraId="11E6DDE8" w14:textId="77777777" w:rsidR="00F82EC7" w:rsidRDefault="008764C2">
      <w:pPr>
        <w:pStyle w:val="af8"/>
        <w:numPr>
          <w:ilvl w:val="0"/>
          <w:numId w:val="1"/>
        </w:numPr>
        <w:rPr>
          <w:rFonts w:eastAsiaTheme="minorEastAsia"/>
          <w:color w:val="002745"/>
          <w:sz w:val="24"/>
          <w:szCs w:val="24"/>
        </w:rPr>
      </w:pPr>
      <w:r>
        <w:rPr>
          <w:rFonts w:ascii="Calibri" w:eastAsia="Calibri" w:hAnsi="Calibri" w:cs="Calibri"/>
          <w:color w:val="002745"/>
          <w:sz w:val="24"/>
          <w:szCs w:val="24"/>
        </w:rPr>
        <w:t>Пользователь признает и соглашается с тем, что Администратор/Поставщик не несет перед Пользователем никакой ответственности в случае непоступления денежных средств Администратору/Поставщику по причинам, не зависящим от Администратора, в том числе:</w:t>
      </w:r>
    </w:p>
    <w:p w14:paraId="60DBC6F9" w14:textId="77777777" w:rsidR="00F82EC7" w:rsidRDefault="008764C2">
      <w:pPr>
        <w:pStyle w:val="af8"/>
        <w:numPr>
          <w:ilvl w:val="1"/>
          <w:numId w:val="1"/>
        </w:numPr>
        <w:rPr>
          <w:rFonts w:eastAsiaTheme="minorEastAsia"/>
          <w:color w:val="002745"/>
          <w:sz w:val="24"/>
          <w:szCs w:val="24"/>
        </w:rPr>
      </w:pPr>
      <w:r>
        <w:rPr>
          <w:rFonts w:ascii="Calibri" w:eastAsia="Calibri" w:hAnsi="Calibri" w:cs="Calibri"/>
          <w:color w:val="002745"/>
          <w:sz w:val="24"/>
          <w:szCs w:val="24"/>
        </w:rPr>
        <w:t>в случае указания Пользователем неверных реквизитов платежа;</w:t>
      </w:r>
    </w:p>
    <w:p w14:paraId="6A6D3969" w14:textId="77777777" w:rsidR="00F82EC7" w:rsidRDefault="008764C2">
      <w:pPr>
        <w:pStyle w:val="af8"/>
        <w:numPr>
          <w:ilvl w:val="1"/>
          <w:numId w:val="1"/>
        </w:numPr>
        <w:rPr>
          <w:rFonts w:eastAsiaTheme="minorEastAsia"/>
          <w:color w:val="002745"/>
          <w:sz w:val="24"/>
          <w:szCs w:val="24"/>
        </w:rPr>
      </w:pPr>
      <w:r>
        <w:rPr>
          <w:rFonts w:ascii="Calibri" w:eastAsia="Calibri" w:hAnsi="Calibri" w:cs="Calibri"/>
          <w:color w:val="002745"/>
          <w:sz w:val="24"/>
          <w:szCs w:val="24"/>
        </w:rPr>
        <w:t>в случае ошибок или сбоев, произошедших по вине третьих лиц, оказывающих Пользователю платежные услуги;</w:t>
      </w:r>
    </w:p>
    <w:p w14:paraId="7B40741E" w14:textId="77777777" w:rsidR="00F82EC7" w:rsidRDefault="008764C2">
      <w:pPr>
        <w:pStyle w:val="af8"/>
        <w:numPr>
          <w:ilvl w:val="1"/>
          <w:numId w:val="1"/>
        </w:numPr>
        <w:rPr>
          <w:rFonts w:eastAsiaTheme="minorEastAsia"/>
          <w:color w:val="002745"/>
          <w:sz w:val="24"/>
          <w:szCs w:val="24"/>
        </w:rPr>
      </w:pPr>
      <w:r>
        <w:rPr>
          <w:rFonts w:ascii="Calibri" w:eastAsia="Calibri" w:hAnsi="Calibri" w:cs="Calibri"/>
          <w:color w:val="002745"/>
          <w:sz w:val="24"/>
          <w:szCs w:val="24"/>
        </w:rPr>
        <w:t>в случае мошеннических действий третьих лиц и/или Пользователя.</w:t>
      </w:r>
    </w:p>
    <w:p w14:paraId="72B39037" w14:textId="77777777" w:rsidR="00F82EC7" w:rsidRDefault="008764C2">
      <w:pPr>
        <w:pStyle w:val="af8"/>
        <w:numPr>
          <w:ilvl w:val="0"/>
          <w:numId w:val="1"/>
        </w:numPr>
        <w:rPr>
          <w:rFonts w:eastAsiaTheme="minorEastAsia"/>
          <w:color w:val="002745"/>
          <w:sz w:val="24"/>
          <w:szCs w:val="24"/>
        </w:rPr>
      </w:pPr>
      <w:r>
        <w:rPr>
          <w:rFonts w:ascii="Calibri" w:eastAsia="Calibri" w:hAnsi="Calibri" w:cs="Calibri"/>
          <w:color w:val="002745"/>
          <w:sz w:val="24"/>
          <w:szCs w:val="24"/>
        </w:rPr>
        <w:t>Пользователь соглашается с тем, что оплата Заказа не может быть произведена частями или с использованием нескольких способов оплаты одновременно и обязуется производить оплату Заказа целиком с соблюдением всех условий, описанных в настоящем Соглашении.</w:t>
      </w:r>
    </w:p>
    <w:p w14:paraId="6DB08EC8" w14:textId="77777777" w:rsidR="00F82EC7" w:rsidRDefault="008764C2">
      <w:pPr>
        <w:pStyle w:val="af8"/>
        <w:numPr>
          <w:ilvl w:val="0"/>
          <w:numId w:val="1"/>
        </w:numPr>
        <w:rPr>
          <w:rFonts w:eastAsiaTheme="minorEastAsia"/>
          <w:color w:val="002745"/>
          <w:sz w:val="24"/>
          <w:szCs w:val="24"/>
        </w:rPr>
      </w:pPr>
      <w:r>
        <w:rPr>
          <w:rFonts w:ascii="Calibri" w:eastAsia="Calibri" w:hAnsi="Calibri" w:cs="Calibri"/>
          <w:color w:val="002745"/>
          <w:sz w:val="24"/>
          <w:szCs w:val="24"/>
        </w:rPr>
        <w:t>В рекламных целях, в том числе в целях привлечения широкого круга Пользователей Администратор вправе устанавливать Скидки, по своему усмотрению распространять Сертификаты, организовывать акции, проводить конкурсы среди Пользователей в рамках действующего законодательства Российской Федерации.</w:t>
      </w:r>
    </w:p>
    <w:p w14:paraId="296271CA" w14:textId="77777777" w:rsidR="00F82EC7" w:rsidRDefault="008764C2">
      <w:pPr>
        <w:pStyle w:val="af8"/>
        <w:numPr>
          <w:ilvl w:val="0"/>
          <w:numId w:val="1"/>
        </w:numPr>
        <w:rPr>
          <w:rFonts w:eastAsiaTheme="minorEastAsia"/>
          <w:color w:val="002745"/>
          <w:sz w:val="24"/>
          <w:szCs w:val="24"/>
        </w:rPr>
      </w:pPr>
      <w:r>
        <w:rPr>
          <w:rFonts w:ascii="Calibri" w:eastAsia="Calibri" w:hAnsi="Calibri" w:cs="Calibri"/>
          <w:color w:val="002745"/>
          <w:sz w:val="24"/>
          <w:szCs w:val="24"/>
        </w:rPr>
        <w:t>Решение о размерах и сроках предоставления Скидки, о требованиях к Пользователям для применения Скидки, а также о Продукции, в отношении которых устанавливается Скидка, принимается Администратором/Поставщиком и доводится до сведения Пользователя посредством размещения соответствующей информации на Сервисе, например в настоящем Соглашении, в описании соответствующих Поставщиков и/или Продукции и т. п.</w:t>
      </w:r>
    </w:p>
    <w:p w14:paraId="40B411D9" w14:textId="77777777" w:rsidR="00F82EC7" w:rsidRDefault="008764C2">
      <w:pPr>
        <w:pStyle w:val="af8"/>
        <w:numPr>
          <w:ilvl w:val="0"/>
          <w:numId w:val="1"/>
        </w:numPr>
        <w:rPr>
          <w:rFonts w:eastAsiaTheme="minorEastAsia"/>
          <w:color w:val="002745"/>
          <w:sz w:val="24"/>
          <w:szCs w:val="24"/>
        </w:rPr>
      </w:pPr>
      <w:r>
        <w:rPr>
          <w:rFonts w:ascii="Calibri" w:eastAsia="Calibri" w:hAnsi="Calibri" w:cs="Calibri"/>
          <w:color w:val="002745"/>
          <w:sz w:val="24"/>
          <w:szCs w:val="24"/>
        </w:rPr>
        <w:t>При наличии у Пользователя Сертификата, Скидки и т. п. Пользователь обязан сообщить об этом при размещении Заказа, введя необходимые сведения в соответствующие поля интерфейса Сервиса (если только Скидка не отобразится на Сайте автоматически). По общему правилу Сертификат, Скидка и т. п. не могут быть применены после размещения и оплаты Заказа Пользователем.</w:t>
      </w:r>
    </w:p>
    <w:p w14:paraId="571D85E7" w14:textId="77777777" w:rsidR="00F82EC7" w:rsidRDefault="008764C2">
      <w:pPr>
        <w:pStyle w:val="af8"/>
        <w:numPr>
          <w:ilvl w:val="0"/>
          <w:numId w:val="1"/>
        </w:numPr>
        <w:rPr>
          <w:rFonts w:eastAsiaTheme="minorEastAsia"/>
          <w:color w:val="002745"/>
          <w:sz w:val="24"/>
          <w:szCs w:val="24"/>
        </w:rPr>
      </w:pPr>
      <w:r>
        <w:rPr>
          <w:rFonts w:ascii="Calibri" w:eastAsia="Calibri" w:hAnsi="Calibri" w:cs="Calibri"/>
          <w:color w:val="002745"/>
          <w:sz w:val="24"/>
          <w:szCs w:val="24"/>
        </w:rPr>
        <w:lastRenderedPageBreak/>
        <w:t>Оплачивая Заказ, Пользователь безоговорочно подтверждает, что он согласен совершить все действия, необходимые для получения Продукции от Администратора/Поставщика, указанные Администратором/Поставщиком в настоящем Соглашении и/или на Сервисе. Администратор/Поставщик не несет ответственности за невозможность совершения таких действий Пользователем.</w:t>
      </w:r>
    </w:p>
    <w:p w14:paraId="22A6C11E" w14:textId="77777777" w:rsidR="00F82EC7" w:rsidRDefault="008764C2">
      <w:pPr>
        <w:pStyle w:val="2"/>
      </w:pPr>
      <w:r>
        <w:rPr>
          <w:rFonts w:ascii="Calibri" w:eastAsia="Calibri" w:hAnsi="Calibri" w:cs="Calibri"/>
          <w:color w:val="002745"/>
          <w:sz w:val="30"/>
          <w:szCs w:val="30"/>
        </w:rPr>
        <w:t>Подтверждение и исполнение Заказа, изменение или отмена Заказа</w:t>
      </w:r>
    </w:p>
    <w:p w14:paraId="724B5956" w14:textId="77777777" w:rsidR="00F82EC7" w:rsidRDefault="008764C2">
      <w:pPr>
        <w:pStyle w:val="af8"/>
        <w:numPr>
          <w:ilvl w:val="0"/>
          <w:numId w:val="1"/>
        </w:numPr>
        <w:rPr>
          <w:rFonts w:eastAsiaTheme="minorEastAsia"/>
          <w:color w:val="002745"/>
          <w:sz w:val="24"/>
          <w:szCs w:val="24"/>
        </w:rPr>
      </w:pPr>
      <w:r>
        <w:rPr>
          <w:rFonts w:ascii="Calibri" w:eastAsia="Calibri" w:hAnsi="Calibri" w:cs="Calibri"/>
          <w:color w:val="002745"/>
          <w:sz w:val="24"/>
          <w:szCs w:val="24"/>
        </w:rPr>
        <w:t>После получения под</w:t>
      </w:r>
      <w:r>
        <w:rPr>
          <w:rFonts w:ascii="Calibri" w:eastAsia="Calibri" w:hAnsi="Calibri" w:cs="Calibri"/>
          <w:color w:val="002745"/>
          <w:sz w:val="24"/>
          <w:szCs w:val="24"/>
        </w:rPr>
        <w:t>тверждения приема Заказа Администратор/Поставщик уведомляет об этом Пользователя. С этого момента Заказ считается принятым, а Администратор/Поставщик приступает к исполнению Заказа Потребителя (либо Администратор приступает к исполнению Заказа Покупателя).</w:t>
      </w:r>
    </w:p>
    <w:p w14:paraId="4FAF3659" w14:textId="77777777" w:rsidR="00F82EC7" w:rsidRDefault="008764C2">
      <w:pPr>
        <w:pStyle w:val="af8"/>
        <w:numPr>
          <w:ilvl w:val="0"/>
          <w:numId w:val="1"/>
        </w:numPr>
        <w:rPr>
          <w:rFonts w:eastAsiaTheme="minorEastAsia"/>
          <w:color w:val="002745"/>
          <w:sz w:val="24"/>
          <w:szCs w:val="24"/>
        </w:rPr>
      </w:pPr>
      <w:r>
        <w:rPr>
          <w:rFonts w:ascii="Calibri" w:eastAsia="Calibri" w:hAnsi="Calibri" w:cs="Calibri"/>
          <w:color w:val="002745"/>
          <w:sz w:val="24"/>
          <w:szCs w:val="24"/>
        </w:rPr>
        <w:t>Если у Поставщика возникнет необходимость в уточнении информации о Заказе, то он может связаться с Пользователем по его контактному номеру телефона, однако любые изменения Заказа возможны только через Сервис.</w:t>
      </w:r>
    </w:p>
    <w:p w14:paraId="0FC4C2C9" w14:textId="77777777" w:rsidR="00F82EC7" w:rsidRDefault="008764C2">
      <w:pPr>
        <w:pStyle w:val="af8"/>
        <w:numPr>
          <w:ilvl w:val="0"/>
          <w:numId w:val="1"/>
        </w:numPr>
        <w:rPr>
          <w:rFonts w:eastAsiaTheme="minorEastAsia"/>
          <w:color w:val="002745"/>
          <w:sz w:val="24"/>
          <w:szCs w:val="24"/>
        </w:rPr>
      </w:pPr>
      <w:r>
        <w:rPr>
          <w:rFonts w:ascii="Calibri" w:eastAsia="Calibri" w:hAnsi="Calibri" w:cs="Calibri"/>
          <w:color w:val="002745"/>
          <w:sz w:val="24"/>
          <w:szCs w:val="24"/>
        </w:rPr>
        <w:t>В случае отказа от Заказа со стороны Администратора/Поставщика, Администратор/Поставщик информирует об этом Пользователя, а Заказ считается аннулированным. В указанном случае, Администратор/Поставщик вправе предложить Пользователю изменить Заказ в порядке, предусмотренном 7.7 Соглашения и его подпунктами. Пользователь также вправе отказаться изменять Заказ и потребовать возврата уплаченных по такому Заказу денежных средств.</w:t>
      </w:r>
    </w:p>
    <w:p w14:paraId="0A715351" w14:textId="77777777" w:rsidR="00F82EC7" w:rsidRDefault="008764C2">
      <w:pPr>
        <w:pStyle w:val="af8"/>
        <w:numPr>
          <w:ilvl w:val="0"/>
          <w:numId w:val="1"/>
        </w:numPr>
        <w:rPr>
          <w:rFonts w:eastAsiaTheme="minorEastAsia"/>
          <w:color w:val="002745"/>
          <w:sz w:val="24"/>
          <w:szCs w:val="24"/>
        </w:rPr>
      </w:pPr>
      <w:r>
        <w:rPr>
          <w:rFonts w:ascii="Calibri" w:eastAsia="Calibri" w:hAnsi="Calibri" w:cs="Calibri"/>
          <w:color w:val="002745"/>
          <w:sz w:val="24"/>
          <w:szCs w:val="24"/>
        </w:rPr>
        <w:t>В случае отмены Заказа Пользователем до наступления Минимального Срока штраф с Пользователя не взымается. Пользователь вправе потребовать возврата уплаченных по такому Заказу денежных средств.</w:t>
      </w:r>
    </w:p>
    <w:p w14:paraId="38960A0A" w14:textId="77777777" w:rsidR="00F82EC7" w:rsidRDefault="008764C2">
      <w:pPr>
        <w:pStyle w:val="af8"/>
        <w:numPr>
          <w:ilvl w:val="0"/>
          <w:numId w:val="1"/>
        </w:numPr>
        <w:rPr>
          <w:rFonts w:eastAsiaTheme="minorEastAsia"/>
          <w:color w:val="002745"/>
          <w:sz w:val="24"/>
          <w:szCs w:val="24"/>
        </w:rPr>
      </w:pPr>
      <w:r>
        <w:rPr>
          <w:rFonts w:ascii="Calibri" w:eastAsia="Calibri" w:hAnsi="Calibri" w:cs="Calibri"/>
          <w:color w:val="002745"/>
          <w:sz w:val="24"/>
          <w:szCs w:val="24"/>
        </w:rPr>
        <w:t>Если Пользователь инициирует изменение Заказа после оплаты Заказа Пользователем, но до Минимального Срока:</w:t>
      </w:r>
    </w:p>
    <w:p w14:paraId="6F0C03A3" w14:textId="77777777" w:rsidR="00F82EC7" w:rsidRDefault="008764C2">
      <w:pPr>
        <w:pStyle w:val="af8"/>
        <w:numPr>
          <w:ilvl w:val="1"/>
          <w:numId w:val="1"/>
        </w:numPr>
        <w:rPr>
          <w:rFonts w:eastAsiaTheme="minorEastAsia"/>
          <w:color w:val="002745"/>
          <w:sz w:val="24"/>
          <w:szCs w:val="24"/>
        </w:rPr>
      </w:pPr>
      <w:r>
        <w:rPr>
          <w:rFonts w:ascii="Calibri" w:eastAsia="Calibri" w:hAnsi="Calibri" w:cs="Calibri"/>
          <w:color w:val="002745"/>
          <w:sz w:val="24"/>
          <w:szCs w:val="24"/>
        </w:rPr>
        <w:t>Старый Заказ аннулируется, а Пользователю направляется Промо-код на сумму уплаченных им по аннулированному Заказу денежных средств.</w:t>
      </w:r>
    </w:p>
    <w:p w14:paraId="3AF47488" w14:textId="77777777" w:rsidR="00F82EC7" w:rsidRDefault="008764C2">
      <w:pPr>
        <w:pStyle w:val="af8"/>
        <w:numPr>
          <w:ilvl w:val="1"/>
          <w:numId w:val="1"/>
        </w:numPr>
        <w:rPr>
          <w:rFonts w:eastAsiaTheme="minorEastAsia"/>
          <w:color w:val="002745"/>
          <w:sz w:val="24"/>
          <w:szCs w:val="24"/>
        </w:rPr>
      </w:pPr>
      <w:r>
        <w:rPr>
          <w:rFonts w:ascii="Calibri" w:eastAsia="Calibri" w:hAnsi="Calibri" w:cs="Calibri"/>
          <w:color w:val="002745"/>
          <w:sz w:val="24"/>
          <w:szCs w:val="24"/>
        </w:rPr>
        <w:t>Пользователь размещает новый Заказ и использует при оплате Промо-код.</w:t>
      </w:r>
    </w:p>
    <w:p w14:paraId="4F276A09" w14:textId="77777777" w:rsidR="00F82EC7" w:rsidRDefault="008764C2">
      <w:pPr>
        <w:pStyle w:val="af8"/>
        <w:numPr>
          <w:ilvl w:val="1"/>
          <w:numId w:val="1"/>
        </w:numPr>
        <w:rPr>
          <w:rFonts w:eastAsiaTheme="minorEastAsia"/>
          <w:color w:val="002745"/>
          <w:sz w:val="24"/>
          <w:szCs w:val="24"/>
        </w:rPr>
      </w:pPr>
      <w:r>
        <w:rPr>
          <w:rFonts w:ascii="Calibri" w:eastAsia="Calibri" w:hAnsi="Calibri" w:cs="Calibri"/>
          <w:color w:val="002745"/>
          <w:sz w:val="24"/>
          <w:szCs w:val="24"/>
        </w:rPr>
        <w:t>Если сумма нового Заказа будет больше суммы Промо-кода Пользователь обязан доплатить недостающую сумму (разницу) одним из доступных на Сервисе способов оплаты Заказа (пункт 6.2 настоящего Соглашения).</w:t>
      </w:r>
    </w:p>
    <w:p w14:paraId="361BB2F0" w14:textId="77777777" w:rsidR="00F82EC7" w:rsidRDefault="008764C2">
      <w:pPr>
        <w:pStyle w:val="af8"/>
        <w:numPr>
          <w:ilvl w:val="1"/>
          <w:numId w:val="1"/>
        </w:numPr>
        <w:rPr>
          <w:rFonts w:eastAsiaTheme="minorEastAsia"/>
          <w:color w:val="002745"/>
          <w:sz w:val="24"/>
          <w:szCs w:val="24"/>
        </w:rPr>
      </w:pPr>
      <w:r>
        <w:rPr>
          <w:rFonts w:ascii="Calibri" w:eastAsia="Calibri" w:hAnsi="Calibri" w:cs="Calibri"/>
          <w:color w:val="002745"/>
          <w:sz w:val="24"/>
          <w:szCs w:val="24"/>
        </w:rPr>
        <w:t>Если же сумма нового Заказа будет меньше суммы Промо-кода (i) новый Заказ считается оплаченным Промо-кодом.Администратор/Поставщик, по выбору Пользователя, выпускает новый Промо-код на сумму разницы между старым и новым Заказом или же возвращает такую разницу Пользователю на основании его заявления, подаваемого в порядке, предусмотренном настоящим Соглашением.</w:t>
      </w:r>
    </w:p>
    <w:p w14:paraId="5FAC6898" w14:textId="77777777" w:rsidR="00F82EC7" w:rsidRDefault="008764C2">
      <w:pPr>
        <w:pStyle w:val="af8"/>
        <w:numPr>
          <w:ilvl w:val="0"/>
          <w:numId w:val="1"/>
        </w:numPr>
        <w:rPr>
          <w:rFonts w:eastAsiaTheme="minorEastAsia"/>
          <w:color w:val="002745"/>
          <w:sz w:val="24"/>
          <w:szCs w:val="24"/>
        </w:rPr>
      </w:pPr>
      <w:r>
        <w:rPr>
          <w:rFonts w:ascii="Calibri" w:eastAsia="Calibri" w:hAnsi="Calibri" w:cs="Calibri"/>
          <w:color w:val="002745"/>
          <w:sz w:val="24"/>
          <w:szCs w:val="24"/>
        </w:rPr>
        <w:t xml:space="preserve">В случае отмены Заказа Пользователем (либо инициирования изменения Заказа Пользователем) после наступления Минимального Срока Администратор вправе (но не обязан) удержать с Пользователя штраф в размере до 100 (Ста) процентов от общей стоимости Заказа. Пользователь вправе потребовать </w:t>
      </w:r>
      <w:r>
        <w:rPr>
          <w:rFonts w:ascii="Calibri" w:eastAsia="Calibri" w:hAnsi="Calibri" w:cs="Calibri"/>
          <w:color w:val="002745"/>
          <w:sz w:val="24"/>
          <w:szCs w:val="24"/>
        </w:rPr>
        <w:lastRenderedPageBreak/>
        <w:t>возврата уплаченных по такому Заказу денежных средств за вычетом штрафа, удерживаемого Администратором/поставщиком.</w:t>
      </w:r>
    </w:p>
    <w:p w14:paraId="74356D07" w14:textId="77777777" w:rsidR="00F82EC7" w:rsidRDefault="008764C2">
      <w:pPr>
        <w:pStyle w:val="af8"/>
        <w:numPr>
          <w:ilvl w:val="0"/>
          <w:numId w:val="1"/>
        </w:numPr>
        <w:rPr>
          <w:rFonts w:eastAsiaTheme="minorEastAsia"/>
          <w:color w:val="002745"/>
          <w:sz w:val="24"/>
          <w:szCs w:val="24"/>
        </w:rPr>
      </w:pPr>
      <w:r>
        <w:rPr>
          <w:rFonts w:ascii="Calibri" w:eastAsia="Calibri" w:hAnsi="Calibri" w:cs="Calibri"/>
          <w:color w:val="002745"/>
          <w:sz w:val="24"/>
          <w:szCs w:val="24"/>
        </w:rPr>
        <w:t>По требованию Администратора/Поставщика Пользователь при получении Продукции подписывает акт оказанных услуг, накладную (или иной документ, подтверждающий реализацию Продукции). Также при получении Продукции Пользователь обязуется проверить количество и ассортимент Продукции, и в случае выявления расхождений, сделать соответствующие указания в акте оказанных услуг, накладной (ином документе, подписываемом при передаче Продукции). Пользователь также обязуется незамедлительно (но в любом случае не позднее дня</w:t>
      </w:r>
      <w:r>
        <w:rPr>
          <w:rFonts w:ascii="Calibri" w:eastAsia="Calibri" w:hAnsi="Calibri" w:cs="Calibri"/>
          <w:color w:val="002745"/>
          <w:sz w:val="24"/>
          <w:szCs w:val="24"/>
        </w:rPr>
        <w:t xml:space="preserve"> получения Продукции) проинформировать Администратора/Поставщика о наличии выявленных расхождений по электронной почте (info@mosfurshet.ru).</w:t>
      </w:r>
    </w:p>
    <w:p w14:paraId="40A48F44" w14:textId="77777777" w:rsidR="00F82EC7" w:rsidRDefault="008764C2">
      <w:pPr>
        <w:numPr>
          <w:ilvl w:val="0"/>
          <w:numId w:val="1"/>
        </w:numPr>
        <w:rPr>
          <w:color w:val="002745"/>
          <w:sz w:val="24"/>
          <w:szCs w:val="24"/>
        </w:rPr>
      </w:pPr>
      <w:r>
        <w:rPr>
          <w:rFonts w:ascii="Calibri" w:eastAsia="Calibri" w:hAnsi="Calibri" w:cs="Calibri"/>
          <w:color w:val="002745"/>
          <w:sz w:val="24"/>
          <w:szCs w:val="24"/>
        </w:rPr>
        <w:t>При выполнении Заказа Потребителя акт оказанных услуг, накладная (и все иные документы, связанные с реализацией Продукции) подписываются и выставляются Потребителю напрямую Поставщиком и от своего имени (от имени Поставщика). При выполнении Заказа Покупателя акт оказанных услуг, накладная (и все иные документы, связанные с реализацией Продукции) подписываются и выставляются Покупателю Администратором/Поставщиком от своего имени (от имени Администратора/Поставщика).</w:t>
      </w:r>
    </w:p>
    <w:p w14:paraId="041908EF" w14:textId="77777777" w:rsidR="00F82EC7" w:rsidRDefault="008764C2">
      <w:pPr>
        <w:pStyle w:val="af8"/>
        <w:numPr>
          <w:ilvl w:val="0"/>
          <w:numId w:val="1"/>
        </w:numPr>
        <w:rPr>
          <w:rFonts w:eastAsiaTheme="minorEastAsia"/>
          <w:color w:val="002745"/>
          <w:sz w:val="24"/>
          <w:szCs w:val="24"/>
        </w:rPr>
      </w:pPr>
      <w:r>
        <w:rPr>
          <w:rFonts w:ascii="Calibri" w:eastAsia="Calibri" w:hAnsi="Calibri" w:cs="Calibri"/>
          <w:color w:val="002745"/>
          <w:sz w:val="24"/>
          <w:szCs w:val="24"/>
        </w:rPr>
        <w:t>В случаях, когда в соответствии с Соглашением или законодательством РФ Пользователь вправе потребовать возврата уплаченных при оформлении Заказа денежных средств, такой возврат осуществляется только при условии волеизъявления Пользователя.</w:t>
      </w:r>
    </w:p>
    <w:p w14:paraId="4F787B83" w14:textId="77777777" w:rsidR="00F82EC7" w:rsidRDefault="008764C2">
      <w:pPr>
        <w:numPr>
          <w:ilvl w:val="0"/>
          <w:numId w:val="1"/>
        </w:numPr>
        <w:rPr>
          <w:color w:val="002745"/>
          <w:sz w:val="24"/>
          <w:szCs w:val="24"/>
        </w:rPr>
      </w:pPr>
      <w:r>
        <w:rPr>
          <w:rFonts w:ascii="Calibri" w:eastAsia="Calibri" w:hAnsi="Calibri" w:cs="Calibri"/>
          <w:color w:val="002745"/>
          <w:sz w:val="24"/>
          <w:szCs w:val="24"/>
        </w:rPr>
        <w:t>По общему правилу для возврата денежных средств достаточно заявления Пользователя, поданного путем направления электронного письма с адреса электронной почты Пользователя, указанного при Регистрации, на адрес электронной почты Администратора/Поставщика (</w:t>
      </w:r>
      <w:hyperlink r:id="rId9" w:tooltip="mailto:hello@catery.ru" w:history="1">
        <w:r>
          <w:rPr>
            <w:rStyle w:val="af9"/>
            <w:rFonts w:ascii="Calibri" w:eastAsia="Calibri" w:hAnsi="Calibri" w:cs="Calibri"/>
            <w:sz w:val="24"/>
            <w:szCs w:val="24"/>
          </w:rPr>
          <w:t>info@mosfurshet.ru</w:t>
        </w:r>
      </w:hyperlink>
      <w:r>
        <w:rPr>
          <w:rFonts w:ascii="Calibri" w:eastAsia="Calibri" w:hAnsi="Calibri" w:cs="Calibri"/>
          <w:color w:val="002745"/>
          <w:sz w:val="24"/>
          <w:szCs w:val="24"/>
        </w:rPr>
        <w:t>). В то же время, Администратор/Поставщик вправе, по своему усмотрению, в любой момент потребовать оформления Пользователем формализованного письменного заявления на возврат по форме Администратора/Поставщика с указанием всех реквизитов (паспортных и/или регистрационных данных и т. п.) Пользователя.</w:t>
      </w:r>
    </w:p>
    <w:p w14:paraId="5C271D64" w14:textId="77777777" w:rsidR="00F82EC7" w:rsidRDefault="008764C2">
      <w:pPr>
        <w:numPr>
          <w:ilvl w:val="0"/>
          <w:numId w:val="1"/>
        </w:numPr>
        <w:rPr>
          <w:color w:val="002745"/>
          <w:sz w:val="24"/>
          <w:szCs w:val="24"/>
        </w:rPr>
      </w:pPr>
      <w:r>
        <w:rPr>
          <w:rFonts w:ascii="Calibri" w:eastAsia="Calibri" w:hAnsi="Calibri" w:cs="Calibri"/>
          <w:color w:val="002745"/>
          <w:sz w:val="24"/>
          <w:szCs w:val="24"/>
        </w:rPr>
        <w:t>При наличии оснований для возврата денежных средств Пользователь обязан подать заявление о возврате денежных средств в течение 24 (Двадцати четырех) часов с момента наступления основания для их возврата. Неподача Пользователем заявления о возврате в течение указанного срока может рассматриваться в качестве отказа Пользователя от права на возврат денежных средств, и, соответственно, в возврате денежных средств может быть отказано.</w:t>
      </w:r>
    </w:p>
    <w:p w14:paraId="639F6622" w14:textId="77777777" w:rsidR="00F82EC7" w:rsidRDefault="008764C2">
      <w:pPr>
        <w:ind w:left="720"/>
        <w:rPr>
          <w:rFonts w:ascii="Calibri" w:eastAsia="Calibri" w:hAnsi="Calibri" w:cs="Calibri"/>
          <w:color w:val="002745"/>
          <w:sz w:val="24"/>
          <w:szCs w:val="24"/>
        </w:rPr>
      </w:pPr>
      <w:r>
        <w:rPr>
          <w:rFonts w:ascii="Calibri" w:eastAsia="Calibri" w:hAnsi="Calibri" w:cs="Calibri"/>
          <w:color w:val="002745"/>
          <w:sz w:val="24"/>
          <w:szCs w:val="24"/>
        </w:rPr>
        <w:t>Возврат Администратором денежных средств, оплаченных Пользователем банковской картой, осуществляется только на ту карту, с которой была произведена оплата.</w:t>
      </w:r>
    </w:p>
    <w:p w14:paraId="751E1A43" w14:textId="77777777" w:rsidR="00F82EC7" w:rsidRDefault="008764C2">
      <w:pPr>
        <w:pStyle w:val="2"/>
        <w:numPr>
          <w:ilvl w:val="0"/>
          <w:numId w:val="1"/>
        </w:numPr>
        <w:rPr>
          <w:rFonts w:asciiTheme="minorHAnsi" w:eastAsiaTheme="minorEastAsia" w:hAnsiTheme="minorHAnsi" w:cstheme="minorBidi"/>
          <w:color w:val="002745"/>
          <w:sz w:val="24"/>
          <w:szCs w:val="24"/>
        </w:rPr>
      </w:pPr>
      <w:r>
        <w:rPr>
          <w:rFonts w:ascii="Calibri" w:eastAsia="Calibri" w:hAnsi="Calibri" w:cs="Calibri"/>
          <w:color w:val="002745"/>
          <w:sz w:val="30"/>
          <w:szCs w:val="30"/>
        </w:rPr>
        <w:lastRenderedPageBreak/>
        <w:t xml:space="preserve">Ответственность Администратора/Поставщика, Пользователя </w:t>
      </w:r>
    </w:p>
    <w:p w14:paraId="1EE27C78" w14:textId="77777777" w:rsidR="00F82EC7" w:rsidRDefault="008764C2">
      <w:pPr>
        <w:pStyle w:val="2"/>
        <w:numPr>
          <w:ilvl w:val="0"/>
          <w:numId w:val="1"/>
        </w:numPr>
        <w:rPr>
          <w:color w:val="002745"/>
          <w:sz w:val="24"/>
          <w:szCs w:val="24"/>
        </w:rPr>
      </w:pPr>
      <w:r>
        <w:rPr>
          <w:rFonts w:ascii="Calibri" w:eastAsia="Calibri" w:hAnsi="Calibri" w:cs="Calibri"/>
          <w:color w:val="002745"/>
          <w:sz w:val="24"/>
          <w:szCs w:val="24"/>
        </w:rPr>
        <w:t>Ответственность за качество Продукции (в том числе доставленных по Заказу продуктов питания) перед Потребителем несёт Администратор/Поставщик. В то же время, если только иное не предусмотрено Заказом, ответственность за соблюдение правил хранения продуктов питания после их получения от Поставщика несет Пользователь.</w:t>
      </w:r>
    </w:p>
    <w:p w14:paraId="71CDD272" w14:textId="77777777" w:rsidR="00F82EC7" w:rsidRDefault="008764C2">
      <w:pPr>
        <w:pStyle w:val="af8"/>
        <w:numPr>
          <w:ilvl w:val="0"/>
          <w:numId w:val="1"/>
        </w:numPr>
        <w:rPr>
          <w:rFonts w:eastAsiaTheme="minorEastAsia"/>
          <w:color w:val="002745"/>
          <w:sz w:val="24"/>
          <w:szCs w:val="24"/>
        </w:rPr>
      </w:pPr>
      <w:r>
        <w:rPr>
          <w:rFonts w:ascii="Calibri" w:eastAsia="Calibri" w:hAnsi="Calibri" w:cs="Calibri"/>
          <w:color w:val="002745"/>
          <w:sz w:val="24"/>
          <w:szCs w:val="24"/>
        </w:rPr>
        <w:t xml:space="preserve">Администратор/Поставщик несет ответственность за соблюдение/несоблюдение своих обязательств перед Потребителем, а также за достоверность, актуальность и полноту информации, предоставленной Поставщиками и публикуемой на Сервисе. </w:t>
      </w:r>
    </w:p>
    <w:p w14:paraId="000F4ADE" w14:textId="77777777" w:rsidR="00F82EC7" w:rsidRDefault="008764C2">
      <w:pPr>
        <w:pStyle w:val="af8"/>
        <w:numPr>
          <w:ilvl w:val="0"/>
          <w:numId w:val="1"/>
        </w:numPr>
        <w:rPr>
          <w:rFonts w:eastAsiaTheme="minorEastAsia"/>
          <w:color w:val="002745"/>
          <w:sz w:val="24"/>
          <w:szCs w:val="24"/>
        </w:rPr>
      </w:pPr>
      <w:r>
        <w:rPr>
          <w:rFonts w:ascii="Calibri" w:eastAsia="Calibri" w:hAnsi="Calibri" w:cs="Calibri"/>
          <w:color w:val="002745"/>
          <w:sz w:val="24"/>
          <w:szCs w:val="24"/>
        </w:rPr>
        <w:t>При этом Администратор/Поставщик вправе на основании полученного запроса от лиц, чьи права и законные интересы нарушены действиями Пользователя на Сервисе, по своему усмотрению предпринять необходимые действия, в том числе, но не ограничиваясь, удалить размещенную Пользователем информацию, ограничить или заблокировать ряд Служб Сервиса для соответствующего Пользователя, в том числе, но не ограничиваясь, отключить функцию комментирования и оставления отзывов на Сервисе, без предварительного уведомления Польз</w:t>
      </w:r>
      <w:r>
        <w:rPr>
          <w:rFonts w:ascii="Calibri" w:eastAsia="Calibri" w:hAnsi="Calibri" w:cs="Calibri"/>
          <w:color w:val="002745"/>
          <w:sz w:val="24"/>
          <w:szCs w:val="24"/>
        </w:rPr>
        <w:t>ователя.</w:t>
      </w:r>
    </w:p>
    <w:p w14:paraId="65B7C60B" w14:textId="77777777" w:rsidR="00F82EC7" w:rsidRDefault="008764C2">
      <w:pPr>
        <w:pStyle w:val="af8"/>
        <w:numPr>
          <w:ilvl w:val="0"/>
          <w:numId w:val="1"/>
        </w:numPr>
        <w:rPr>
          <w:rFonts w:eastAsiaTheme="minorEastAsia"/>
          <w:color w:val="002745"/>
          <w:sz w:val="24"/>
          <w:szCs w:val="24"/>
        </w:rPr>
      </w:pPr>
      <w:r>
        <w:rPr>
          <w:rFonts w:ascii="Calibri" w:eastAsia="Calibri" w:hAnsi="Calibri" w:cs="Calibri"/>
          <w:color w:val="002745"/>
          <w:sz w:val="24"/>
          <w:szCs w:val="24"/>
        </w:rPr>
        <w:t>В случае размещения Пользователем Рекламы или иной информации рекламного характера, либо информации, связанной с коммерческой или иной, приносящей доход деятельностью, в том числе предложения выполнения работ и/или услуг, продажи товаров, Администратор/Поставщик вправе заблокировать доступ Пользователю к Учетной Записи и/или в одностороннем порядке полностью или частично отказаться от исполнения настоящего Соглашения.</w:t>
      </w:r>
    </w:p>
    <w:p w14:paraId="563571F5" w14:textId="77777777" w:rsidR="00F82EC7" w:rsidRDefault="008764C2">
      <w:pPr>
        <w:pStyle w:val="af8"/>
        <w:numPr>
          <w:ilvl w:val="0"/>
          <w:numId w:val="1"/>
        </w:numPr>
        <w:rPr>
          <w:rFonts w:eastAsiaTheme="minorEastAsia"/>
          <w:color w:val="002745"/>
          <w:sz w:val="24"/>
          <w:szCs w:val="24"/>
        </w:rPr>
      </w:pPr>
      <w:r>
        <w:rPr>
          <w:rFonts w:ascii="Calibri" w:eastAsia="Calibri" w:hAnsi="Calibri" w:cs="Calibri"/>
          <w:color w:val="002745"/>
          <w:sz w:val="24"/>
          <w:szCs w:val="24"/>
        </w:rPr>
        <w:t>Администратор/Поставщик вправе в одностороннем порядке полностью или частично отказаться от исполнения Соглашения, если Пользователь будет нарушать исключительные и/или авторские права Администратора, либо Правообладателей на Программы либо иные ОИС, или нарушать иные условия настоящего Соглашения.</w:t>
      </w:r>
    </w:p>
    <w:p w14:paraId="5B61A2F0" w14:textId="77777777" w:rsidR="00F82EC7" w:rsidRDefault="008764C2">
      <w:pPr>
        <w:pStyle w:val="af8"/>
        <w:numPr>
          <w:ilvl w:val="0"/>
          <w:numId w:val="1"/>
        </w:numPr>
        <w:rPr>
          <w:rFonts w:eastAsiaTheme="minorEastAsia"/>
          <w:color w:val="002745"/>
          <w:sz w:val="24"/>
          <w:szCs w:val="24"/>
        </w:rPr>
      </w:pPr>
      <w:r>
        <w:rPr>
          <w:rFonts w:ascii="Calibri" w:eastAsia="Calibri" w:hAnsi="Calibri" w:cs="Calibri"/>
          <w:color w:val="002745"/>
          <w:sz w:val="24"/>
          <w:szCs w:val="24"/>
        </w:rPr>
        <w:t>Пользователь несет ответственность в соответствии с законодательством РФ за воспроизведение, повторение, копирование, модификацию, распространение, а также использование каким-либо иным образом, не предусмотренным настоящим Соглашением, Программ либо иных ОИС, размещенных на Сервисе.</w:t>
      </w:r>
    </w:p>
    <w:p w14:paraId="4BB4B059" w14:textId="77777777" w:rsidR="00F82EC7" w:rsidRDefault="008764C2">
      <w:pPr>
        <w:pStyle w:val="af8"/>
        <w:numPr>
          <w:ilvl w:val="0"/>
          <w:numId w:val="1"/>
        </w:numPr>
        <w:rPr>
          <w:rFonts w:eastAsiaTheme="minorEastAsia"/>
          <w:color w:val="002745"/>
          <w:sz w:val="24"/>
          <w:szCs w:val="24"/>
        </w:rPr>
      </w:pPr>
      <w:r>
        <w:rPr>
          <w:rFonts w:ascii="Calibri" w:eastAsia="Calibri" w:hAnsi="Calibri" w:cs="Calibri"/>
          <w:color w:val="002745"/>
          <w:sz w:val="24"/>
          <w:szCs w:val="24"/>
        </w:rPr>
        <w:t>Администратор/Поставщик не несет ответственность за любой ущерб, нанесенный Пользователю и вызванный использованием Сервиса, в том числе, но не ограничиваясь, в случаях перехода Пользователя по ссылкам, размещенным на Сервисе третьими лицами.</w:t>
      </w:r>
    </w:p>
    <w:p w14:paraId="6DDE1408" w14:textId="77777777" w:rsidR="00F82EC7" w:rsidRDefault="008764C2">
      <w:pPr>
        <w:pStyle w:val="af8"/>
        <w:numPr>
          <w:ilvl w:val="0"/>
          <w:numId w:val="1"/>
        </w:numPr>
        <w:rPr>
          <w:rFonts w:eastAsiaTheme="minorEastAsia"/>
          <w:color w:val="002745"/>
          <w:sz w:val="24"/>
          <w:szCs w:val="24"/>
        </w:rPr>
      </w:pPr>
      <w:r>
        <w:rPr>
          <w:rFonts w:ascii="Calibri" w:eastAsia="Calibri" w:hAnsi="Calibri" w:cs="Calibri"/>
          <w:color w:val="002745"/>
          <w:sz w:val="24"/>
          <w:szCs w:val="24"/>
        </w:rPr>
        <w:t>Администратор/Поставщик не несет ответственности перед Пользователем или любыми третьими лицами за:</w:t>
      </w:r>
    </w:p>
    <w:p w14:paraId="7BB35E9B" w14:textId="77777777" w:rsidR="00F82EC7" w:rsidRDefault="008764C2">
      <w:pPr>
        <w:pStyle w:val="af8"/>
        <w:numPr>
          <w:ilvl w:val="1"/>
          <w:numId w:val="1"/>
        </w:numPr>
        <w:rPr>
          <w:rFonts w:eastAsiaTheme="minorEastAsia"/>
          <w:color w:val="002745"/>
          <w:sz w:val="24"/>
          <w:szCs w:val="24"/>
        </w:rPr>
      </w:pPr>
      <w:r>
        <w:rPr>
          <w:rFonts w:ascii="Calibri" w:eastAsia="Calibri" w:hAnsi="Calibri" w:cs="Calibri"/>
          <w:color w:val="002745"/>
          <w:sz w:val="24"/>
          <w:szCs w:val="24"/>
        </w:rPr>
        <w:t>действия Пользователя (либо кого-либо из Пользователей) на Сервисе;</w:t>
      </w:r>
    </w:p>
    <w:p w14:paraId="2B414923" w14:textId="77777777" w:rsidR="00F82EC7" w:rsidRDefault="008764C2">
      <w:pPr>
        <w:pStyle w:val="af8"/>
        <w:numPr>
          <w:ilvl w:val="1"/>
          <w:numId w:val="1"/>
        </w:numPr>
        <w:rPr>
          <w:rFonts w:eastAsiaTheme="minorEastAsia"/>
          <w:color w:val="002745"/>
          <w:sz w:val="24"/>
          <w:szCs w:val="24"/>
        </w:rPr>
      </w:pPr>
      <w:r>
        <w:rPr>
          <w:rFonts w:ascii="Calibri" w:eastAsia="Calibri" w:hAnsi="Calibri" w:cs="Calibri"/>
          <w:color w:val="002745"/>
          <w:sz w:val="24"/>
          <w:szCs w:val="24"/>
        </w:rPr>
        <w:t>содержание и достоверность информации, используемой/получаемой Пользователем на Сервисе;</w:t>
      </w:r>
    </w:p>
    <w:p w14:paraId="029F7BB1" w14:textId="77777777" w:rsidR="00F82EC7" w:rsidRDefault="008764C2">
      <w:pPr>
        <w:pStyle w:val="af8"/>
        <w:numPr>
          <w:ilvl w:val="1"/>
          <w:numId w:val="1"/>
        </w:numPr>
        <w:rPr>
          <w:rFonts w:eastAsiaTheme="minorEastAsia"/>
          <w:color w:val="002745"/>
          <w:sz w:val="24"/>
          <w:szCs w:val="24"/>
        </w:rPr>
      </w:pPr>
      <w:r>
        <w:rPr>
          <w:rFonts w:ascii="Calibri" w:eastAsia="Calibri" w:hAnsi="Calibri" w:cs="Calibri"/>
          <w:color w:val="002745"/>
          <w:sz w:val="24"/>
          <w:szCs w:val="24"/>
        </w:rPr>
        <w:lastRenderedPageBreak/>
        <w:t>за последствия применения информации, используемой/получаемой Пользователем на Сервисе;</w:t>
      </w:r>
    </w:p>
    <w:p w14:paraId="3B58DCB7" w14:textId="77777777" w:rsidR="00F82EC7" w:rsidRDefault="008764C2">
      <w:pPr>
        <w:pStyle w:val="af8"/>
        <w:numPr>
          <w:ilvl w:val="1"/>
          <w:numId w:val="1"/>
        </w:numPr>
        <w:rPr>
          <w:rFonts w:eastAsiaTheme="minorEastAsia"/>
          <w:color w:val="002745"/>
          <w:sz w:val="24"/>
          <w:szCs w:val="24"/>
        </w:rPr>
      </w:pPr>
      <w:r>
        <w:rPr>
          <w:rFonts w:ascii="Calibri" w:eastAsia="Calibri" w:hAnsi="Calibri" w:cs="Calibri"/>
          <w:color w:val="002745"/>
          <w:sz w:val="24"/>
          <w:szCs w:val="24"/>
        </w:rPr>
        <w:t>за достоверность Рекламы и иной рекламной информации (баннеров, роликов и т. п.), используемой/получаемой Пользователем на Сервисе или от Поставщиков, за качество товаров/работ/услуг, приобретенных Пользователем после просмотра Рекламы, иной рекламной информации, размещенной на Сервисе, и их возможное несоответствие общепринятым стандартам или ожиданиям Пользователя.</w:t>
      </w:r>
    </w:p>
    <w:p w14:paraId="5B1820CA" w14:textId="77777777" w:rsidR="00F82EC7" w:rsidRDefault="008764C2">
      <w:pPr>
        <w:pStyle w:val="af8"/>
        <w:numPr>
          <w:ilvl w:val="0"/>
          <w:numId w:val="1"/>
        </w:numPr>
        <w:rPr>
          <w:rFonts w:eastAsiaTheme="minorEastAsia"/>
          <w:color w:val="002745"/>
          <w:sz w:val="24"/>
          <w:szCs w:val="24"/>
        </w:rPr>
      </w:pPr>
      <w:r>
        <w:rPr>
          <w:rFonts w:ascii="Calibri" w:eastAsia="Calibri" w:hAnsi="Calibri" w:cs="Calibri"/>
          <w:color w:val="002745"/>
          <w:sz w:val="24"/>
          <w:szCs w:val="24"/>
        </w:rPr>
        <w:t>Администратор/Поставщик не дает каких-либо гарантий или заверений в отношении технической возможности связи Пользователя с Сервисом и Службами Сервиса.</w:t>
      </w:r>
    </w:p>
    <w:p w14:paraId="47AEBABA" w14:textId="77777777" w:rsidR="00F82EC7" w:rsidRDefault="008764C2">
      <w:pPr>
        <w:pStyle w:val="af8"/>
        <w:numPr>
          <w:ilvl w:val="0"/>
          <w:numId w:val="1"/>
        </w:numPr>
        <w:rPr>
          <w:rFonts w:eastAsiaTheme="minorEastAsia"/>
          <w:color w:val="002745"/>
          <w:sz w:val="24"/>
          <w:szCs w:val="24"/>
        </w:rPr>
      </w:pPr>
      <w:r>
        <w:rPr>
          <w:rFonts w:ascii="Calibri" w:eastAsia="Calibri" w:hAnsi="Calibri" w:cs="Calibri"/>
          <w:color w:val="002745"/>
          <w:sz w:val="24"/>
          <w:szCs w:val="24"/>
        </w:rPr>
        <w:t xml:space="preserve">Администратор/Поставщик не несет ответственности за нарушение Пользователем правил и условий, изложенных в настоящем Соглашении, и оставляет за собой право по своему собственному усмотрению, а также при получении информации от любых третьих лиц о нарушении Пользователем правил и условий, изложенных в настоящем Соглашении, или прав и интересов третьих лиц, изменять (модерировать) или удалять любую публикуемую Пользователем информацию, а также приостанавливать, ограничивать или прекращать доступ Пользователя </w:t>
      </w:r>
      <w:r>
        <w:rPr>
          <w:rFonts w:ascii="Calibri" w:eastAsia="Calibri" w:hAnsi="Calibri" w:cs="Calibri"/>
          <w:color w:val="002745"/>
          <w:sz w:val="24"/>
          <w:szCs w:val="24"/>
        </w:rPr>
        <w:t>к Учетной Записи, ко всем или к любому из разделов Сервиса и Служб Сервиса в любое время по любой причине или без объяснения причин, с предварительным уведомлением или без такового, не отвечая за любые убытки или вред, который может быть причинен Пользователю таким действием.</w:t>
      </w:r>
    </w:p>
    <w:p w14:paraId="153E4724" w14:textId="77777777" w:rsidR="00F82EC7" w:rsidRDefault="008764C2">
      <w:pPr>
        <w:pStyle w:val="af8"/>
        <w:numPr>
          <w:ilvl w:val="0"/>
          <w:numId w:val="1"/>
        </w:numPr>
        <w:rPr>
          <w:rFonts w:eastAsiaTheme="minorEastAsia"/>
          <w:color w:val="002745"/>
          <w:sz w:val="24"/>
          <w:szCs w:val="24"/>
        </w:rPr>
      </w:pPr>
      <w:r>
        <w:rPr>
          <w:rFonts w:ascii="Calibri" w:eastAsia="Calibri" w:hAnsi="Calibri" w:cs="Calibri"/>
          <w:color w:val="002745"/>
          <w:sz w:val="24"/>
          <w:szCs w:val="24"/>
        </w:rPr>
        <w:t>В случае предъявления третьими лицами претензий к Администратор/Поставщик, связанных с использованием Пользователем Сервиса, Пользователь обязуется своими силами и за свой счет урегулировать указанные претензии с третьими лицами, оградив Администратор/Поставщик от возможных убытков и разбирательств, а также возместить все убытки Администратор/Поставщик</w:t>
      </w:r>
      <w:r>
        <w:t xml:space="preserve"> </w:t>
      </w:r>
      <w:r>
        <w:rPr>
          <w:rFonts w:ascii="Calibri" w:eastAsia="Calibri" w:hAnsi="Calibri" w:cs="Calibri"/>
          <w:color w:val="002745"/>
          <w:sz w:val="24"/>
          <w:szCs w:val="24"/>
        </w:rPr>
        <w:t>истратора, возникшие в этой связи.</w:t>
      </w:r>
    </w:p>
    <w:p w14:paraId="113BF431" w14:textId="77777777" w:rsidR="00F82EC7" w:rsidRDefault="008764C2">
      <w:pPr>
        <w:pStyle w:val="af8"/>
        <w:numPr>
          <w:ilvl w:val="0"/>
          <w:numId w:val="1"/>
        </w:numPr>
        <w:rPr>
          <w:rFonts w:eastAsiaTheme="minorEastAsia"/>
          <w:color w:val="002745"/>
          <w:sz w:val="24"/>
          <w:szCs w:val="24"/>
        </w:rPr>
      </w:pPr>
      <w:r>
        <w:rPr>
          <w:rFonts w:ascii="Calibri" w:eastAsia="Calibri" w:hAnsi="Calibri" w:cs="Calibri"/>
          <w:color w:val="002745"/>
          <w:sz w:val="24"/>
          <w:szCs w:val="24"/>
        </w:rPr>
        <w:t>Пользователь также обязуется безоговорочно возместить Администратор/Поставщик убытки, которые тот понесет в случае нарушения Пользователем настоящего Соглашения, либо законодательства РФ.</w:t>
      </w:r>
    </w:p>
    <w:p w14:paraId="4413B38C" w14:textId="77777777" w:rsidR="00F82EC7" w:rsidRDefault="008764C2">
      <w:pPr>
        <w:pStyle w:val="af8"/>
        <w:numPr>
          <w:ilvl w:val="0"/>
          <w:numId w:val="1"/>
        </w:numPr>
        <w:rPr>
          <w:rFonts w:eastAsiaTheme="minorEastAsia"/>
          <w:color w:val="002745"/>
          <w:sz w:val="24"/>
          <w:szCs w:val="24"/>
        </w:rPr>
      </w:pPr>
      <w:r>
        <w:rPr>
          <w:rFonts w:ascii="Calibri" w:eastAsia="Calibri" w:hAnsi="Calibri" w:cs="Calibri"/>
          <w:color w:val="002745"/>
          <w:sz w:val="24"/>
          <w:szCs w:val="24"/>
        </w:rPr>
        <w:t>Пользователь соглашается, что Администратор/Поставщик не несет какой-либо ответственности за размещенную Пользователями или третьими лицами на Сервисе информацию в отношении Пользователя или третьих лиц, не отвечает за содержание такой информации, в том числе, но не ограничиваясь, содержание текстов, комментариев, отзывов, изображений, а также любой другой информации, размещенной на Сервисе.</w:t>
      </w:r>
    </w:p>
    <w:p w14:paraId="42DBE118" w14:textId="77777777" w:rsidR="00F82EC7" w:rsidRDefault="008764C2">
      <w:pPr>
        <w:pStyle w:val="af8"/>
        <w:numPr>
          <w:ilvl w:val="0"/>
          <w:numId w:val="1"/>
        </w:numPr>
        <w:rPr>
          <w:rFonts w:eastAsiaTheme="minorEastAsia"/>
          <w:color w:val="002745"/>
          <w:sz w:val="24"/>
          <w:szCs w:val="24"/>
        </w:rPr>
      </w:pPr>
      <w:r>
        <w:rPr>
          <w:rFonts w:ascii="Calibri" w:eastAsia="Calibri" w:hAnsi="Calibri" w:cs="Calibri"/>
          <w:color w:val="002745"/>
          <w:sz w:val="24"/>
          <w:szCs w:val="24"/>
        </w:rPr>
        <w:t>Администратор/Поставщик не несет ответственности за любые ошибки, упущения, прерывания, удаление, дефекты, задержку в обработке или передаче данных, сбои линий связи, кражу, уничтожение или неправомерный доступ третьих лиц к Программам или данным, размещенным на Сервисе.</w:t>
      </w:r>
    </w:p>
    <w:p w14:paraId="08572A64" w14:textId="77777777" w:rsidR="00F82EC7" w:rsidRDefault="008764C2">
      <w:pPr>
        <w:pStyle w:val="af8"/>
        <w:numPr>
          <w:ilvl w:val="0"/>
          <w:numId w:val="1"/>
        </w:numPr>
        <w:rPr>
          <w:rFonts w:eastAsiaTheme="minorEastAsia"/>
          <w:color w:val="002745"/>
          <w:sz w:val="24"/>
          <w:szCs w:val="24"/>
        </w:rPr>
      </w:pPr>
      <w:r>
        <w:rPr>
          <w:rFonts w:ascii="Calibri" w:eastAsia="Calibri" w:hAnsi="Calibri" w:cs="Calibri"/>
          <w:color w:val="002745"/>
          <w:sz w:val="24"/>
          <w:szCs w:val="24"/>
        </w:rPr>
        <w:lastRenderedPageBreak/>
        <w:t>Администратор/Поставщик не отвечает за технические сбои или иные проблемы любых телефонных сетей или служб, компьютерных сетей, серверов или провайдеров, компьютерного или телефонного оборудования, программного обеспечения, сбои сервисов электронной почты и/или скриптов по техническим причинам.</w:t>
      </w:r>
    </w:p>
    <w:p w14:paraId="1301FB8C" w14:textId="77777777" w:rsidR="00F82EC7" w:rsidRDefault="008764C2">
      <w:pPr>
        <w:pStyle w:val="af8"/>
        <w:numPr>
          <w:ilvl w:val="0"/>
          <w:numId w:val="1"/>
        </w:numPr>
        <w:rPr>
          <w:rFonts w:eastAsiaTheme="minorEastAsia"/>
          <w:color w:val="002745"/>
          <w:sz w:val="24"/>
          <w:szCs w:val="24"/>
        </w:rPr>
      </w:pPr>
      <w:r>
        <w:rPr>
          <w:rFonts w:ascii="Calibri" w:eastAsia="Calibri" w:hAnsi="Calibri" w:cs="Calibri"/>
          <w:color w:val="002745"/>
          <w:sz w:val="24"/>
          <w:szCs w:val="24"/>
        </w:rPr>
        <w:t>Администратор/Поставщик не отвечает за соответствие Сервиса и/или Служб Сервиса, или иной информации ожиданиям Пользователя, безошибочную и/или бесперебойную работу Сервиса, прекращение доступа Пользователя к Сервису, Службам Сервиса, Программам, утрату Логина и/или Пароля Пользователя и связанные с этим убытки Пользователя.</w:t>
      </w:r>
    </w:p>
    <w:p w14:paraId="4E1BECB2" w14:textId="77777777" w:rsidR="00F82EC7" w:rsidRDefault="008764C2">
      <w:pPr>
        <w:pStyle w:val="af8"/>
        <w:numPr>
          <w:ilvl w:val="0"/>
          <w:numId w:val="1"/>
        </w:numPr>
        <w:rPr>
          <w:rFonts w:eastAsiaTheme="minorEastAsia"/>
          <w:color w:val="002745"/>
          <w:sz w:val="24"/>
          <w:szCs w:val="24"/>
        </w:rPr>
      </w:pPr>
      <w:r>
        <w:rPr>
          <w:rFonts w:ascii="Calibri" w:eastAsia="Calibri" w:hAnsi="Calibri" w:cs="Calibri"/>
          <w:color w:val="002745"/>
          <w:sz w:val="24"/>
          <w:szCs w:val="24"/>
        </w:rPr>
        <w:t>Ни при каких обстоятельствах Администратор/Поставщик не несет ответственности перед Пользователем и/или третьими лицами за прямые, косвенные и/или неумышленные убытки, включая упущенную выгоду или потерянные данные, вред чести, достоинству или деловой репутации, вызванные в связи с использованием Сервиса, Служб Сервиса, и/или Программ.</w:t>
      </w:r>
    </w:p>
    <w:p w14:paraId="20544368" w14:textId="77777777" w:rsidR="00F82EC7" w:rsidRDefault="008764C2">
      <w:pPr>
        <w:pStyle w:val="2"/>
      </w:pPr>
      <w:r>
        <w:rPr>
          <w:rFonts w:ascii="Calibri" w:eastAsia="Calibri" w:hAnsi="Calibri" w:cs="Calibri"/>
          <w:color w:val="002745"/>
          <w:sz w:val="30"/>
          <w:szCs w:val="30"/>
        </w:rPr>
        <w:t>Заключительные положения</w:t>
      </w:r>
    </w:p>
    <w:p w14:paraId="5BAA9EFB" w14:textId="77777777" w:rsidR="00F82EC7" w:rsidRDefault="008764C2">
      <w:pPr>
        <w:pStyle w:val="af8"/>
        <w:numPr>
          <w:ilvl w:val="0"/>
          <w:numId w:val="1"/>
        </w:numPr>
        <w:rPr>
          <w:rFonts w:eastAsiaTheme="minorEastAsia"/>
          <w:color w:val="002745"/>
          <w:sz w:val="24"/>
          <w:szCs w:val="24"/>
        </w:rPr>
      </w:pPr>
      <w:r>
        <w:rPr>
          <w:rFonts w:ascii="Calibri" w:eastAsia="Calibri" w:hAnsi="Calibri" w:cs="Calibri"/>
          <w:color w:val="002745"/>
          <w:sz w:val="24"/>
          <w:szCs w:val="24"/>
        </w:rPr>
        <w:t>Настоящее Соглашение является договором присоединения и регулируется действующим законодательством Российской Федерации.</w:t>
      </w:r>
    </w:p>
    <w:p w14:paraId="3BA1F7D9" w14:textId="77777777" w:rsidR="00F82EC7" w:rsidRDefault="008764C2">
      <w:pPr>
        <w:pStyle w:val="af8"/>
        <w:numPr>
          <w:ilvl w:val="0"/>
          <w:numId w:val="1"/>
        </w:numPr>
        <w:rPr>
          <w:rFonts w:eastAsiaTheme="minorEastAsia"/>
          <w:color w:val="002745"/>
          <w:sz w:val="24"/>
          <w:szCs w:val="24"/>
        </w:rPr>
      </w:pPr>
      <w:r>
        <w:rPr>
          <w:rFonts w:ascii="Calibri" w:eastAsia="Calibri" w:hAnsi="Calibri" w:cs="Calibri"/>
          <w:color w:val="002745"/>
          <w:sz w:val="24"/>
          <w:szCs w:val="24"/>
        </w:rPr>
        <w:t>Настоящее Соглашение заключается Пользователем на неопределенный срок (если только конкретный срок не предусмотрен для отдельных положений Соглашения) и является обязательным к исполнению для всех Пользователей, в том числе Пользователей, зарегистрированных до опубликования настоящего Соглашения на Сервисе.</w:t>
      </w:r>
    </w:p>
    <w:p w14:paraId="4FAE128D" w14:textId="77777777" w:rsidR="00F82EC7" w:rsidRDefault="008764C2">
      <w:pPr>
        <w:pStyle w:val="af8"/>
        <w:numPr>
          <w:ilvl w:val="0"/>
          <w:numId w:val="1"/>
        </w:numPr>
        <w:rPr>
          <w:rFonts w:eastAsiaTheme="minorEastAsia"/>
          <w:color w:val="002745"/>
          <w:sz w:val="24"/>
          <w:szCs w:val="24"/>
        </w:rPr>
      </w:pPr>
      <w:r>
        <w:rPr>
          <w:rFonts w:ascii="Calibri" w:eastAsia="Calibri" w:hAnsi="Calibri" w:cs="Calibri"/>
          <w:color w:val="002745"/>
          <w:sz w:val="24"/>
          <w:szCs w:val="24"/>
        </w:rPr>
        <w:t>Вопросы, не урегулированные настоящим Соглашением, подлежат разрешению в соответствии с законодательством Российской Федерации. Администратор/Поставщик и Пользователь соглашаются, что все споры, связанные с исполнением настоящего Соглашения будут разрешаться путем переговоров с соблюдением претензионного порядка, а в случае невозможности решения таких споров в досудебном порядке будут переданы на рассмотрение в суд по месту нахождения Администратора/Поставщика.</w:t>
      </w:r>
    </w:p>
    <w:p w14:paraId="640A9971" w14:textId="77777777" w:rsidR="00F82EC7" w:rsidRDefault="008764C2">
      <w:pPr>
        <w:pStyle w:val="af8"/>
        <w:numPr>
          <w:ilvl w:val="0"/>
          <w:numId w:val="1"/>
        </w:numPr>
        <w:rPr>
          <w:rFonts w:eastAsiaTheme="minorEastAsia"/>
          <w:color w:val="002745"/>
          <w:sz w:val="24"/>
          <w:szCs w:val="24"/>
        </w:rPr>
      </w:pPr>
      <w:r>
        <w:rPr>
          <w:rFonts w:ascii="Calibri" w:eastAsia="Calibri" w:hAnsi="Calibri" w:cs="Calibri"/>
          <w:color w:val="002745"/>
          <w:sz w:val="24"/>
          <w:szCs w:val="24"/>
        </w:rPr>
        <w:t>Если какие-либо положения настоящего Соглашения будут признаны недействительными или не имеющими юридической силы, то такие положения Соглашения будут считаться автоматически замененными на наиболее близкие по смыслу положения (то есть положения, в наибольшей степени отражающие волю Сторон, изложенную в таких признанных недействительными или не имеющими юридической силы положениях), а остальные положения Соглашения сохранят юридическую силу.</w:t>
      </w:r>
    </w:p>
    <w:p w14:paraId="05AD6550" w14:textId="77777777" w:rsidR="00F82EC7" w:rsidRDefault="008764C2">
      <w:pPr>
        <w:pStyle w:val="af8"/>
        <w:numPr>
          <w:ilvl w:val="0"/>
          <w:numId w:val="1"/>
        </w:numPr>
        <w:rPr>
          <w:rFonts w:eastAsiaTheme="minorEastAsia"/>
          <w:color w:val="002745"/>
          <w:sz w:val="24"/>
          <w:szCs w:val="24"/>
        </w:rPr>
      </w:pPr>
      <w:r>
        <w:rPr>
          <w:rFonts w:ascii="Calibri" w:eastAsia="Calibri" w:hAnsi="Calibri" w:cs="Calibri"/>
          <w:color w:val="002745"/>
          <w:sz w:val="24"/>
          <w:szCs w:val="24"/>
        </w:rPr>
        <w:t xml:space="preserve">Пользователь и Администратор/Поставщик соглашаются передавать друг другу информацию по электронным каналам связи, понимая связанные с этим риски, включая риск Несанкционированного Доступа, риск разглашения информации, риск искажения данных и риск передачи вирусов или других вредоносных программ. Администратор/Поставщик и Пользователь обязуются перед </w:t>
      </w:r>
      <w:r>
        <w:rPr>
          <w:rFonts w:ascii="Calibri" w:eastAsia="Calibri" w:hAnsi="Calibri" w:cs="Calibri"/>
          <w:color w:val="002745"/>
          <w:sz w:val="24"/>
          <w:szCs w:val="24"/>
        </w:rPr>
        <w:lastRenderedPageBreak/>
        <w:t>отправлением друг другу электронных сообщений осуществлять антивирусную проверку отправляемых сообщений.</w:t>
      </w:r>
    </w:p>
    <w:p w14:paraId="681458B2" w14:textId="77777777" w:rsidR="00F82EC7" w:rsidRDefault="008764C2">
      <w:pPr>
        <w:pStyle w:val="af8"/>
        <w:numPr>
          <w:ilvl w:val="0"/>
          <w:numId w:val="1"/>
        </w:numPr>
        <w:rPr>
          <w:rFonts w:eastAsiaTheme="minorEastAsia"/>
          <w:color w:val="002745"/>
          <w:sz w:val="24"/>
          <w:szCs w:val="24"/>
        </w:rPr>
      </w:pPr>
      <w:r>
        <w:rPr>
          <w:rFonts w:ascii="Calibri" w:eastAsia="Calibri" w:hAnsi="Calibri" w:cs="Calibri"/>
          <w:color w:val="002745"/>
          <w:sz w:val="24"/>
          <w:szCs w:val="24"/>
        </w:rPr>
        <w:t>Пользователь подтверждает, что осведомлен о том, что Сервис может содержать материалы, ориентированные только на совершеннолетних.</w:t>
      </w:r>
    </w:p>
    <w:p w14:paraId="6F9B8C10" w14:textId="77777777" w:rsidR="00F82EC7" w:rsidRDefault="008764C2">
      <w:pPr>
        <w:pStyle w:val="af8"/>
        <w:numPr>
          <w:ilvl w:val="0"/>
          <w:numId w:val="1"/>
        </w:numPr>
        <w:rPr>
          <w:rFonts w:eastAsiaTheme="minorEastAsia"/>
          <w:color w:val="002745"/>
          <w:sz w:val="24"/>
          <w:szCs w:val="24"/>
        </w:rPr>
      </w:pPr>
      <w:r>
        <w:rPr>
          <w:rFonts w:ascii="Calibri" w:eastAsia="Calibri" w:hAnsi="Calibri" w:cs="Calibri"/>
          <w:color w:val="002745"/>
          <w:sz w:val="24"/>
          <w:szCs w:val="24"/>
        </w:rPr>
        <w:t>Администратор/Поставщик, при изменении юридического статуса, адреса, банковского счета и/или иных реквизитов, уведомляет Пользователя путем опубликования таких изменений на Сервисе, например, в тексте настоящего Соглашения.</w:t>
      </w:r>
    </w:p>
    <w:p w14:paraId="3D593521" w14:textId="77777777" w:rsidR="00F82EC7" w:rsidRDefault="008764C2">
      <w:pPr>
        <w:pStyle w:val="af8"/>
        <w:numPr>
          <w:ilvl w:val="0"/>
          <w:numId w:val="1"/>
        </w:numPr>
        <w:rPr>
          <w:rFonts w:eastAsiaTheme="minorEastAsia"/>
          <w:color w:val="002745"/>
          <w:sz w:val="24"/>
          <w:szCs w:val="24"/>
        </w:rPr>
      </w:pPr>
      <w:r>
        <w:rPr>
          <w:rFonts w:ascii="Calibri" w:eastAsia="Calibri" w:hAnsi="Calibri" w:cs="Calibri"/>
          <w:color w:val="002745"/>
          <w:sz w:val="24"/>
          <w:szCs w:val="24"/>
        </w:rPr>
        <w:t>Пользователь, при изменении каких-либо реквизитов и/или Персональных Данных Пользователя, обязуется в кратчайшие сроки внести соответствующие изменения в Учетную Запись.</w:t>
      </w:r>
    </w:p>
    <w:p w14:paraId="2257FB72" w14:textId="77777777" w:rsidR="00F82EC7" w:rsidRDefault="00F82EC7"/>
    <w:sectPr w:rsidR="00F82EC7">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E6544" w14:textId="77777777" w:rsidR="00F82EC7" w:rsidRDefault="008764C2">
      <w:pPr>
        <w:spacing w:after="0" w:line="240" w:lineRule="auto"/>
      </w:pPr>
      <w:r>
        <w:separator/>
      </w:r>
    </w:p>
  </w:endnote>
  <w:endnote w:type="continuationSeparator" w:id="0">
    <w:p w14:paraId="3C4E4870" w14:textId="77777777" w:rsidR="00F82EC7" w:rsidRDefault="008764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CB2CB2" w14:textId="77777777" w:rsidR="00F82EC7" w:rsidRDefault="008764C2">
      <w:pPr>
        <w:spacing w:after="0" w:line="240" w:lineRule="auto"/>
      </w:pPr>
      <w:r>
        <w:separator/>
      </w:r>
    </w:p>
  </w:footnote>
  <w:footnote w:type="continuationSeparator" w:id="0">
    <w:p w14:paraId="7A1CE62A" w14:textId="77777777" w:rsidR="00F82EC7" w:rsidRDefault="008764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65205F"/>
    <w:multiLevelType w:val="hybridMultilevel"/>
    <w:tmpl w:val="4CDA9B28"/>
    <w:lvl w:ilvl="0" w:tplc="D250F70A">
      <w:start w:val="1"/>
      <w:numFmt w:val="bullet"/>
      <w:lvlText w:val=""/>
      <w:lvlJc w:val="left"/>
      <w:pPr>
        <w:ind w:left="720" w:hanging="360"/>
      </w:pPr>
      <w:rPr>
        <w:rFonts w:ascii="Symbol" w:hAnsi="Symbol" w:hint="default"/>
      </w:rPr>
    </w:lvl>
    <w:lvl w:ilvl="1" w:tplc="E398FAB8">
      <w:start w:val="1"/>
      <w:numFmt w:val="bullet"/>
      <w:lvlText w:val="o"/>
      <w:lvlJc w:val="left"/>
      <w:pPr>
        <w:ind w:left="1440" w:hanging="360"/>
      </w:pPr>
      <w:rPr>
        <w:rFonts w:ascii="Courier New" w:hAnsi="Courier New" w:hint="default"/>
      </w:rPr>
    </w:lvl>
    <w:lvl w:ilvl="2" w:tplc="2B4457D2">
      <w:start w:val="1"/>
      <w:numFmt w:val="bullet"/>
      <w:lvlText w:val=""/>
      <w:lvlJc w:val="left"/>
      <w:pPr>
        <w:ind w:left="2160" w:hanging="360"/>
      </w:pPr>
      <w:rPr>
        <w:rFonts w:ascii="Wingdings" w:hAnsi="Wingdings" w:hint="default"/>
      </w:rPr>
    </w:lvl>
    <w:lvl w:ilvl="3" w:tplc="92C65C48">
      <w:start w:val="1"/>
      <w:numFmt w:val="bullet"/>
      <w:lvlText w:val=""/>
      <w:lvlJc w:val="left"/>
      <w:pPr>
        <w:ind w:left="2880" w:hanging="360"/>
      </w:pPr>
      <w:rPr>
        <w:rFonts w:ascii="Symbol" w:hAnsi="Symbol" w:hint="default"/>
      </w:rPr>
    </w:lvl>
    <w:lvl w:ilvl="4" w:tplc="8DE8A6D8">
      <w:start w:val="1"/>
      <w:numFmt w:val="bullet"/>
      <w:lvlText w:val="o"/>
      <w:lvlJc w:val="left"/>
      <w:pPr>
        <w:ind w:left="3600" w:hanging="360"/>
      </w:pPr>
      <w:rPr>
        <w:rFonts w:ascii="Courier New" w:hAnsi="Courier New" w:hint="default"/>
      </w:rPr>
    </w:lvl>
    <w:lvl w:ilvl="5" w:tplc="57D62ECC">
      <w:start w:val="1"/>
      <w:numFmt w:val="bullet"/>
      <w:lvlText w:val=""/>
      <w:lvlJc w:val="left"/>
      <w:pPr>
        <w:ind w:left="4320" w:hanging="360"/>
      </w:pPr>
      <w:rPr>
        <w:rFonts w:ascii="Wingdings" w:hAnsi="Wingdings" w:hint="default"/>
      </w:rPr>
    </w:lvl>
    <w:lvl w:ilvl="6" w:tplc="BE9CFF8C">
      <w:start w:val="1"/>
      <w:numFmt w:val="bullet"/>
      <w:lvlText w:val=""/>
      <w:lvlJc w:val="left"/>
      <w:pPr>
        <w:ind w:left="5040" w:hanging="360"/>
      </w:pPr>
      <w:rPr>
        <w:rFonts w:ascii="Symbol" w:hAnsi="Symbol" w:hint="default"/>
      </w:rPr>
    </w:lvl>
    <w:lvl w:ilvl="7" w:tplc="64AECB3A">
      <w:start w:val="1"/>
      <w:numFmt w:val="bullet"/>
      <w:lvlText w:val="o"/>
      <w:lvlJc w:val="left"/>
      <w:pPr>
        <w:ind w:left="5760" w:hanging="360"/>
      </w:pPr>
      <w:rPr>
        <w:rFonts w:ascii="Courier New" w:hAnsi="Courier New" w:hint="default"/>
      </w:rPr>
    </w:lvl>
    <w:lvl w:ilvl="8" w:tplc="E8C8BEDC">
      <w:start w:val="1"/>
      <w:numFmt w:val="bullet"/>
      <w:lvlText w:val=""/>
      <w:lvlJc w:val="left"/>
      <w:pPr>
        <w:ind w:left="6480" w:hanging="360"/>
      </w:pPr>
      <w:rPr>
        <w:rFonts w:ascii="Wingdings" w:hAnsi="Wingdings" w:hint="default"/>
      </w:rPr>
    </w:lvl>
  </w:abstractNum>
  <w:num w:numId="1" w16cid:durableId="4344490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2EC7"/>
    <w:rsid w:val="008764C2"/>
    <w:rsid w:val="00903A36"/>
    <w:rsid w:val="00F82E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BB7A0"/>
  <w15:docId w15:val="{66225146-6C51-4C09-BC93-92999DEC3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spacing w:after="0" w:line="240" w:lineRule="auto"/>
    </w:pPr>
  </w:style>
  <w:style w:type="character" w:customStyle="1" w:styleId="ab">
    <w:name w:val="Верхний колонтитул Знак"/>
    <w:basedOn w:val="a0"/>
    <w:link w:val="aa"/>
    <w:uiPriority w:val="99"/>
  </w:style>
  <w:style w:type="paragraph" w:styleId="ac">
    <w:name w:val="footer"/>
    <w:basedOn w:val="a"/>
    <w:link w:val="ad"/>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e">
    <w:name w:val="caption"/>
    <w:basedOn w:val="a"/>
    <w:next w:val="a"/>
    <w:uiPriority w:val="35"/>
    <w:semiHidden/>
    <w:unhideWhenUsed/>
    <w:qFormat/>
    <w:pPr>
      <w:spacing w:line="276" w:lineRule="auto"/>
    </w:pPr>
    <w:rPr>
      <w:b/>
      <w:bCs/>
      <w:color w:val="4472C4" w:themeColor="accent1"/>
      <w:sz w:val="18"/>
      <w:szCs w:val="18"/>
    </w:rPr>
  </w:style>
  <w:style w:type="character" w:customStyle="1" w:styleId="ad">
    <w:name w:val="Нижний колонтитул Знак"/>
    <w:link w:val="ac"/>
    <w:uiPriority w:val="99"/>
  </w:style>
  <w:style w:type="table" w:styleId="af">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auto"/>
      </w:tcPr>
    </w:tblStylePr>
    <w:tblStylePr w:type="band1Horz">
      <w:rPr>
        <w:rFonts w:ascii="Arial" w:hAnsi="Arial"/>
        <w:color w:val="404040"/>
        <w:sz w:val="22"/>
      </w:rPr>
      <w:tblPr/>
      <w:tcPr>
        <w:shd w:val="clear" w:color="D8E2F3" w:themeColor="accent1" w:themeTint="34" w:fill="auto"/>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auto"/>
      </w:tcPr>
    </w:tblStylePr>
    <w:tblStylePr w:type="band1Horz">
      <w:rPr>
        <w:rFonts w:ascii="Arial" w:hAnsi="Arial"/>
        <w:color w:val="404040"/>
        <w:sz w:val="22"/>
      </w:rPr>
      <w:tblPr/>
      <w:tcPr>
        <w:shd w:val="clear" w:color="DDEAF6" w:themeColor="accent5" w:themeTint="34" w:fill="auto"/>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auto"/>
      </w:tcPr>
    </w:tblStylePr>
    <w:tblStylePr w:type="band1Horz">
      <w:rPr>
        <w:rFonts w:ascii="Arial" w:hAnsi="Arial"/>
        <w:color w:val="404040"/>
        <w:sz w:val="22"/>
      </w:rPr>
      <w:tblPr/>
      <w:tcPr>
        <w:shd w:val="clear" w:color="D8E2F3" w:themeColor="accent1" w:themeTint="34" w:fill="auto"/>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auto"/>
      </w:tcPr>
    </w:tblStylePr>
    <w:tblStylePr w:type="band1Horz">
      <w:rPr>
        <w:rFonts w:ascii="Arial" w:hAnsi="Arial"/>
        <w:color w:val="404040"/>
        <w:sz w:val="22"/>
      </w:rPr>
      <w:tblPr/>
      <w:tcPr>
        <w:shd w:val="clear" w:color="DDEAF6" w:themeColor="accent5" w:themeTint="34" w:fill="auto"/>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auto"/>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auto"/>
      </w:tcPr>
    </w:tblStylePr>
    <w:tblStylePr w:type="band1Horz">
      <w:rPr>
        <w:rFonts w:ascii="Arial" w:hAnsi="Arial"/>
        <w:color w:val="404040"/>
        <w:sz w:val="22"/>
      </w:rPr>
      <w:tblPr/>
      <w:tcPr>
        <w:shd w:val="clear" w:color="DAE3F3" w:themeColor="accent1" w:themeTint="32" w:fill="auto"/>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auto"/>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uto"/>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auto"/>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auto"/>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auto"/>
      </w:tcPr>
    </w:tblStylePr>
    <w:tblStylePr w:type="band1Horz">
      <w:rPr>
        <w:rFonts w:ascii="Arial" w:hAnsi="Arial"/>
        <w:color w:val="404040"/>
        <w:sz w:val="22"/>
      </w:rPr>
      <w:tblPr/>
      <w:tcPr>
        <w:shd w:val="clear" w:color="DDEAF6" w:themeColor="accent5" w:themeTint="34" w:fill="auto"/>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auto"/>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auto"/>
    </w:tblPr>
    <w:tblStylePr w:type="firstRow">
      <w:rPr>
        <w:rFonts w:ascii="Arial" w:hAnsi="Arial"/>
        <w:b/>
        <w:color w:val="FFFFFF"/>
        <w:sz w:val="22"/>
      </w:rPr>
      <w:tblPr/>
      <w:tcPr>
        <w:shd w:val="clear" w:color="4472C4" w:themeColor="accent1" w:fill="auto"/>
      </w:tcPr>
    </w:tblStylePr>
    <w:tblStylePr w:type="lastRow">
      <w:rPr>
        <w:rFonts w:ascii="Arial" w:hAnsi="Arial"/>
        <w:b/>
        <w:color w:val="FFFFFF"/>
        <w:sz w:val="22"/>
      </w:rPr>
      <w:tblPr/>
      <w:tcPr>
        <w:tcBorders>
          <w:top w:val="single" w:sz="4" w:space="0" w:color="FFFFFF" w:themeColor="light1"/>
        </w:tcBorders>
        <w:shd w:val="clear" w:color="4472C4" w:themeColor="accent1" w:fill="auto"/>
      </w:tcPr>
    </w:tblStylePr>
    <w:tblStylePr w:type="firstCol">
      <w:rPr>
        <w:rFonts w:ascii="Arial" w:hAnsi="Arial"/>
        <w:b/>
        <w:color w:val="FFFFFF"/>
        <w:sz w:val="22"/>
      </w:rPr>
      <w:tblPr/>
      <w:tcPr>
        <w:shd w:val="clear" w:color="4472C4" w:themeColor="accent1" w:fill="auto"/>
      </w:tcPr>
    </w:tblStylePr>
    <w:tblStylePr w:type="lastCol">
      <w:rPr>
        <w:rFonts w:ascii="Arial" w:hAnsi="Arial"/>
        <w:b/>
        <w:color w:val="FFFFFF"/>
        <w:sz w:val="22"/>
      </w:rPr>
      <w:tblPr/>
      <w:tcPr>
        <w:shd w:val="clear" w:color="4472C4" w:themeColor="accent1" w:fill="auto"/>
      </w:tcPr>
    </w:tblStylePr>
    <w:tblStylePr w:type="band1Vert">
      <w:tblPr/>
      <w:tcPr>
        <w:shd w:val="clear" w:color="A9BEE4" w:themeColor="accent1" w:themeTint="75" w:fill="auto"/>
      </w:tcPr>
    </w:tblStylePr>
    <w:tblStylePr w:type="band1Horz">
      <w:tblPr/>
      <w:tcPr>
        <w:shd w:val="clear" w:color="A9BEE4" w:themeColor="accent1" w:themeTint="75" w:fill="auto"/>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auto"/>
    </w:tblPr>
    <w:tblStylePr w:type="firstRow">
      <w:rPr>
        <w:rFonts w:ascii="Arial" w:hAnsi="Arial"/>
        <w:b/>
        <w:color w:val="FFFFFF"/>
        <w:sz w:val="22"/>
      </w:rPr>
      <w:tblPr/>
      <w:tcPr>
        <w:shd w:val="clear" w:color="ED7D31" w:themeColor="accent2" w:fill="auto"/>
      </w:tcPr>
    </w:tblStylePr>
    <w:tblStylePr w:type="lastRow">
      <w:rPr>
        <w:rFonts w:ascii="Arial" w:hAnsi="Arial"/>
        <w:b/>
        <w:color w:val="FFFFFF"/>
        <w:sz w:val="22"/>
      </w:rPr>
      <w:tblPr/>
      <w:tcPr>
        <w:tcBorders>
          <w:top w:val="single" w:sz="4" w:space="0" w:color="FFFFFF" w:themeColor="light1"/>
        </w:tcBorders>
        <w:shd w:val="clear" w:color="ED7D31" w:themeColor="accent2" w:fill="auto"/>
      </w:tcPr>
    </w:tblStylePr>
    <w:tblStylePr w:type="firstCol">
      <w:rPr>
        <w:rFonts w:ascii="Arial" w:hAnsi="Arial"/>
        <w:b/>
        <w:color w:val="FFFFFF"/>
        <w:sz w:val="22"/>
      </w:rPr>
      <w:tblPr/>
      <w:tcPr>
        <w:shd w:val="clear" w:color="ED7D31" w:themeColor="accent2" w:fill="auto"/>
      </w:tcPr>
    </w:tblStylePr>
    <w:tblStylePr w:type="lastCol">
      <w:rPr>
        <w:rFonts w:ascii="Arial" w:hAnsi="Arial"/>
        <w:b/>
        <w:color w:val="FFFFFF"/>
        <w:sz w:val="22"/>
      </w:rPr>
      <w:tblPr/>
      <w:tcPr>
        <w:shd w:val="clear" w:color="ED7D31" w:themeColor="accent2" w:fill="auto"/>
      </w:tcPr>
    </w:tblStylePr>
    <w:tblStylePr w:type="band1Vert">
      <w:tblPr/>
      <w:tcPr>
        <w:shd w:val="clear" w:color="F6C3A0" w:themeColor="accent2" w:themeTint="75" w:fill="auto"/>
      </w:tcPr>
    </w:tblStylePr>
    <w:tblStylePr w:type="band1Horz">
      <w:tblPr/>
      <w:tcPr>
        <w:shd w:val="clear" w:color="F6C3A0" w:themeColor="accent2" w:themeTint="75" w:fill="auto"/>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auto"/>
    </w:tblPr>
    <w:tblStylePr w:type="firstRow">
      <w:rPr>
        <w:rFonts w:ascii="Arial" w:hAnsi="Arial"/>
        <w:b/>
        <w:color w:val="FFFFFF"/>
        <w:sz w:val="22"/>
      </w:rPr>
      <w:tblPr/>
      <w:tcPr>
        <w:shd w:val="clear" w:color="A5A5A5" w:themeColor="accent3" w:fill="auto"/>
      </w:tcPr>
    </w:tblStylePr>
    <w:tblStylePr w:type="lastRow">
      <w:rPr>
        <w:rFonts w:ascii="Arial" w:hAnsi="Arial"/>
        <w:b/>
        <w:color w:val="FFFFFF"/>
        <w:sz w:val="22"/>
      </w:rPr>
      <w:tblPr/>
      <w:tcPr>
        <w:tcBorders>
          <w:top w:val="single" w:sz="4" w:space="0" w:color="FFFFFF" w:themeColor="light1"/>
        </w:tcBorders>
        <w:shd w:val="clear" w:color="A5A5A5" w:themeColor="accent3" w:fill="auto"/>
      </w:tcPr>
    </w:tblStylePr>
    <w:tblStylePr w:type="firstCol">
      <w:rPr>
        <w:rFonts w:ascii="Arial" w:hAnsi="Arial"/>
        <w:b/>
        <w:color w:val="FFFFFF"/>
        <w:sz w:val="22"/>
      </w:rPr>
      <w:tblPr/>
      <w:tcPr>
        <w:shd w:val="clear" w:color="A5A5A5" w:themeColor="accent3" w:fill="auto"/>
      </w:tcPr>
    </w:tblStylePr>
    <w:tblStylePr w:type="lastCol">
      <w:rPr>
        <w:rFonts w:ascii="Arial" w:hAnsi="Arial"/>
        <w:b/>
        <w:color w:val="FFFFFF"/>
        <w:sz w:val="22"/>
      </w:rPr>
      <w:tblPr/>
      <w:tcPr>
        <w:shd w:val="clear" w:color="A5A5A5" w:themeColor="accent3" w:fill="auto"/>
      </w:tcPr>
    </w:tblStylePr>
    <w:tblStylePr w:type="band1Vert">
      <w:tblPr/>
      <w:tcPr>
        <w:shd w:val="clear" w:color="D5D5D5" w:themeColor="accent3" w:themeTint="75" w:fill="auto"/>
      </w:tcPr>
    </w:tblStylePr>
    <w:tblStylePr w:type="band1Horz">
      <w:tblPr/>
      <w:tcPr>
        <w:shd w:val="clear" w:color="D5D5D5" w:themeColor="accent3" w:themeTint="75" w:fill="auto"/>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auto"/>
    </w:tblPr>
    <w:tblStylePr w:type="firstRow">
      <w:rPr>
        <w:rFonts w:ascii="Arial" w:hAnsi="Arial"/>
        <w:b/>
        <w:color w:val="FFFFFF"/>
        <w:sz w:val="22"/>
      </w:rPr>
      <w:tblPr/>
      <w:tcPr>
        <w:shd w:val="clear" w:color="FFC000" w:themeColor="accent4" w:fill="auto"/>
      </w:tcPr>
    </w:tblStylePr>
    <w:tblStylePr w:type="lastRow">
      <w:rPr>
        <w:rFonts w:ascii="Arial" w:hAnsi="Arial"/>
        <w:b/>
        <w:color w:val="FFFFFF"/>
        <w:sz w:val="22"/>
      </w:rPr>
      <w:tblPr/>
      <w:tcPr>
        <w:tcBorders>
          <w:top w:val="single" w:sz="4" w:space="0" w:color="FFFFFF" w:themeColor="light1"/>
        </w:tcBorders>
        <w:shd w:val="clear" w:color="FFC000" w:themeColor="accent4" w:fill="auto"/>
      </w:tcPr>
    </w:tblStylePr>
    <w:tblStylePr w:type="firstCol">
      <w:rPr>
        <w:rFonts w:ascii="Arial" w:hAnsi="Arial"/>
        <w:b/>
        <w:color w:val="FFFFFF"/>
        <w:sz w:val="22"/>
      </w:rPr>
      <w:tblPr/>
      <w:tcPr>
        <w:shd w:val="clear" w:color="FFC000" w:themeColor="accent4" w:fill="auto"/>
      </w:tcPr>
    </w:tblStylePr>
    <w:tblStylePr w:type="lastCol">
      <w:rPr>
        <w:rFonts w:ascii="Arial" w:hAnsi="Arial"/>
        <w:b/>
        <w:color w:val="FFFFFF"/>
        <w:sz w:val="22"/>
      </w:rPr>
      <w:tblPr/>
      <w:tcPr>
        <w:shd w:val="clear" w:color="FFC000" w:themeColor="accent4" w:fill="auto"/>
      </w:tcPr>
    </w:tblStylePr>
    <w:tblStylePr w:type="band1Vert">
      <w:tblPr/>
      <w:tcPr>
        <w:shd w:val="clear" w:color="FFE28A" w:themeColor="accent4" w:themeTint="75" w:fill="auto"/>
      </w:tcPr>
    </w:tblStylePr>
    <w:tblStylePr w:type="band1Horz">
      <w:tblPr/>
      <w:tcPr>
        <w:shd w:val="clear" w:color="FFE28A" w:themeColor="accent4" w:themeTint="75" w:fill="auto"/>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auto"/>
    </w:tblPr>
    <w:tblStylePr w:type="firstRow">
      <w:rPr>
        <w:rFonts w:ascii="Arial" w:hAnsi="Arial"/>
        <w:b/>
        <w:color w:val="FFFFFF"/>
        <w:sz w:val="22"/>
      </w:rPr>
      <w:tblPr/>
      <w:tcPr>
        <w:shd w:val="clear" w:color="5B9BD5" w:themeColor="accent5" w:fill="auto"/>
      </w:tcPr>
    </w:tblStylePr>
    <w:tblStylePr w:type="lastRow">
      <w:rPr>
        <w:rFonts w:ascii="Arial" w:hAnsi="Arial"/>
        <w:b/>
        <w:color w:val="FFFFFF"/>
        <w:sz w:val="22"/>
      </w:rPr>
      <w:tblPr/>
      <w:tcPr>
        <w:tcBorders>
          <w:top w:val="single" w:sz="4" w:space="0" w:color="FFFFFF" w:themeColor="light1"/>
        </w:tcBorders>
        <w:shd w:val="clear" w:color="5B9BD5" w:themeColor="accent5" w:fill="auto"/>
      </w:tcPr>
    </w:tblStylePr>
    <w:tblStylePr w:type="firstCol">
      <w:rPr>
        <w:rFonts w:ascii="Arial" w:hAnsi="Arial"/>
        <w:b/>
        <w:color w:val="FFFFFF"/>
        <w:sz w:val="22"/>
      </w:rPr>
      <w:tblPr/>
      <w:tcPr>
        <w:shd w:val="clear" w:color="5B9BD5" w:themeColor="accent5" w:fill="auto"/>
      </w:tcPr>
    </w:tblStylePr>
    <w:tblStylePr w:type="lastCol">
      <w:rPr>
        <w:rFonts w:ascii="Arial" w:hAnsi="Arial"/>
        <w:b/>
        <w:color w:val="FFFFFF"/>
        <w:sz w:val="22"/>
      </w:rPr>
      <w:tblPr/>
      <w:tcPr>
        <w:shd w:val="clear" w:color="5B9BD5" w:themeColor="accent5" w:fill="auto"/>
      </w:tcPr>
    </w:tblStylePr>
    <w:tblStylePr w:type="band1Vert">
      <w:tblPr/>
      <w:tcPr>
        <w:shd w:val="clear" w:color="B3D0EB" w:themeColor="accent5" w:themeTint="75" w:fill="auto"/>
      </w:tcPr>
    </w:tblStylePr>
    <w:tblStylePr w:type="band1Horz">
      <w:tblPr/>
      <w:tcPr>
        <w:shd w:val="clear" w:color="B3D0EB" w:themeColor="accent5" w:themeTint="75" w:fill="auto"/>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auto"/>
    </w:tblPr>
    <w:tblStylePr w:type="firstRow">
      <w:rPr>
        <w:rFonts w:ascii="Arial" w:hAnsi="Arial"/>
        <w:b/>
        <w:color w:val="FFFFFF"/>
        <w:sz w:val="22"/>
      </w:rPr>
      <w:tblPr/>
      <w:tcPr>
        <w:shd w:val="clear" w:color="70AD47" w:themeColor="accent6" w:fill="auto"/>
      </w:tcPr>
    </w:tblStylePr>
    <w:tblStylePr w:type="lastRow">
      <w:rPr>
        <w:rFonts w:ascii="Arial" w:hAnsi="Arial"/>
        <w:b/>
        <w:color w:val="FFFFFF"/>
        <w:sz w:val="22"/>
      </w:rPr>
      <w:tblPr/>
      <w:tcPr>
        <w:tcBorders>
          <w:top w:val="single" w:sz="4" w:space="0" w:color="FFFFFF" w:themeColor="light1"/>
        </w:tcBorders>
        <w:shd w:val="clear" w:color="70AD47" w:themeColor="accent6" w:fill="auto"/>
      </w:tcPr>
    </w:tblStylePr>
    <w:tblStylePr w:type="firstCol">
      <w:rPr>
        <w:rFonts w:ascii="Arial" w:hAnsi="Arial"/>
        <w:b/>
        <w:color w:val="FFFFFF"/>
        <w:sz w:val="22"/>
      </w:rPr>
      <w:tblPr/>
      <w:tcPr>
        <w:shd w:val="clear" w:color="70AD47" w:themeColor="accent6" w:fill="auto"/>
      </w:tcPr>
    </w:tblStylePr>
    <w:tblStylePr w:type="lastCol">
      <w:rPr>
        <w:rFonts w:ascii="Arial" w:hAnsi="Arial"/>
        <w:b/>
        <w:color w:val="FFFFFF"/>
        <w:sz w:val="22"/>
      </w:rPr>
      <w:tblPr/>
      <w:tcPr>
        <w:shd w:val="clear" w:color="70AD47" w:themeColor="accent6" w:fill="auto"/>
      </w:tcPr>
    </w:tblStylePr>
    <w:tblStylePr w:type="band1Vert">
      <w:tblPr/>
      <w:tcPr>
        <w:shd w:val="clear" w:color="BCDBA8" w:themeColor="accent6" w:themeTint="75" w:fill="auto"/>
      </w:tcPr>
    </w:tblStylePr>
    <w:tblStylePr w:type="band1Horz">
      <w:tblPr/>
      <w:tcPr>
        <w:shd w:val="clear" w:color="BCDBA8" w:themeColor="accent6" w:themeTint="75" w:fill="auto"/>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auto"/>
      </w:tcPr>
    </w:tblStylePr>
    <w:tblStylePr w:type="band1Horz">
      <w:rPr>
        <w:rFonts w:ascii="Arial" w:hAnsi="Arial"/>
        <w:color w:val="A0B7E1" w:themeColor="accent1" w:themeTint="80" w:themeShade="95"/>
        <w:sz w:val="22"/>
      </w:rPr>
      <w:tblPr/>
      <w:tcPr>
        <w:shd w:val="clear" w:color="D8E2F3" w:themeColor="accent1" w:themeTint="34" w:fill="auto"/>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auto"/>
      </w:tcPr>
    </w:tblStylePr>
    <w:tblStylePr w:type="band1Horz">
      <w:rPr>
        <w:rFonts w:ascii="Arial" w:hAnsi="Arial"/>
        <w:color w:val="245A8D" w:themeColor="accent5" w:themeShade="95"/>
        <w:sz w:val="22"/>
      </w:rPr>
      <w:tblPr/>
      <w:tcPr>
        <w:shd w:val="clear" w:color="DDEAF6" w:themeColor="accent5" w:themeTint="34" w:fill="auto"/>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auto"/>
      </w:tcPr>
    </w:tblStylePr>
    <w:tblStylePr w:type="band1Horz">
      <w:rPr>
        <w:rFonts w:ascii="Arial" w:hAnsi="Arial"/>
        <w:color w:val="245A8D" w:themeColor="accent5" w:themeShade="95"/>
        <w:sz w:val="22"/>
      </w:rPr>
      <w:tblPr/>
      <w:tcPr>
        <w:shd w:val="clear" w:color="E1EFD8" w:themeColor="accent6" w:themeTint="34" w:fill="auto"/>
      </w:tcPr>
    </w:tblStylePr>
    <w:tblStylePr w:type="band2Horz">
      <w:rPr>
        <w:rFonts w:ascii="Arial" w:hAnsi="Arial"/>
        <w:color w:val="245A8D"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auto"/>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auto"/>
      </w:tcPr>
    </w:tblStylePr>
    <w:tblStylePr w:type="band1Horz">
      <w:rPr>
        <w:rFonts w:ascii="Arial" w:hAnsi="Arial"/>
        <w:color w:val="A0B7E1" w:themeColor="accent1" w:themeTint="80" w:themeShade="95"/>
        <w:sz w:val="22"/>
      </w:rPr>
      <w:tblPr/>
      <w:tcPr>
        <w:shd w:val="clear" w:color="D8E2F3" w:themeColor="accent1" w:themeTint="34" w:fill="auto"/>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auto"/>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auto"/>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auto"/>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auto"/>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auto"/>
      </w:tcPr>
    </w:tblStylePr>
    <w:tblStylePr w:type="band1Horz">
      <w:rPr>
        <w:rFonts w:ascii="Arial" w:hAnsi="Arial"/>
        <w:color w:val="245A8D" w:themeColor="accent5" w:themeShade="95"/>
        <w:sz w:val="22"/>
      </w:rPr>
      <w:tblPr/>
      <w:tcPr>
        <w:shd w:val="clear" w:color="DDEAF6" w:themeColor="accent5" w:themeTint="34" w:fill="auto"/>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auto"/>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auto"/>
      </w:tcPr>
    </w:tblStylePr>
    <w:tblStylePr w:type="band1Horz">
      <w:rPr>
        <w:rFonts w:ascii="Arial" w:hAnsi="Arial"/>
        <w:color w:val="416429" w:themeColor="accent6" w:themeShade="95"/>
        <w:sz w:val="22"/>
      </w:rPr>
      <w:tblPr/>
      <w:tcPr>
        <w:shd w:val="clear" w:color="E1EFD8" w:themeColor="accent6" w:themeTint="34" w:fill="auto"/>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auto"/>
      </w:tcPr>
    </w:tblStylePr>
    <w:tblStylePr w:type="band1Horz">
      <w:tblPr/>
      <w:tcPr>
        <w:shd w:val="clear" w:color="CFDBF0" w:themeColor="accent1" w:themeTint="40" w:fill="auto"/>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auto"/>
      </w:tcPr>
    </w:tblStylePr>
    <w:tblStylePr w:type="band1Horz">
      <w:tblPr/>
      <w:tcPr>
        <w:shd w:val="clear" w:color="FADECB" w:themeColor="accent2" w:themeTint="40" w:fill="auto"/>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auto"/>
      </w:tcPr>
    </w:tblStylePr>
    <w:tblStylePr w:type="band1Horz">
      <w:tblPr/>
      <w:tcPr>
        <w:shd w:val="clear" w:color="E8E8E8" w:themeColor="accent3" w:themeTint="40" w:fill="auto"/>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auto"/>
      </w:tcPr>
    </w:tblStylePr>
    <w:tblStylePr w:type="band1Horz">
      <w:tblPr/>
      <w:tcPr>
        <w:shd w:val="clear" w:color="FFEFBF" w:themeColor="accent4" w:themeTint="40" w:fill="auto"/>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auto"/>
      </w:tcPr>
    </w:tblStylePr>
    <w:tblStylePr w:type="band1Horz">
      <w:tblPr/>
      <w:tcPr>
        <w:shd w:val="clear" w:color="D5E5F4" w:themeColor="accent5" w:themeTint="40" w:fill="auto"/>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auto"/>
      </w:tcPr>
    </w:tblStylePr>
    <w:tblStylePr w:type="band1Horz">
      <w:tblPr/>
      <w:tcPr>
        <w:shd w:val="clear" w:color="DAEBCF" w:themeColor="accent6" w:themeTint="40" w:fill="auto"/>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auto"/>
      </w:tcPr>
    </w:tblStylePr>
    <w:tblStylePr w:type="band1Horz">
      <w:rPr>
        <w:rFonts w:ascii="Arial" w:hAnsi="Arial"/>
        <w:color w:val="404040"/>
        <w:sz w:val="22"/>
      </w:rPr>
      <w:tblPr/>
      <w:tcPr>
        <w:shd w:val="clear" w:color="CFDBF0" w:themeColor="accent1" w:themeTint="40" w:fill="auto"/>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auto"/>
      </w:tcPr>
    </w:tblStylePr>
    <w:tblStylePr w:type="band1Horz">
      <w:rPr>
        <w:rFonts w:ascii="Arial" w:hAnsi="Arial"/>
        <w:color w:val="404040"/>
        <w:sz w:val="22"/>
      </w:rPr>
      <w:tblPr/>
      <w:tcPr>
        <w:shd w:val="clear" w:color="D5E5F4" w:themeColor="accent5" w:themeTint="40" w:fill="auto"/>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auto"/>
      </w:tcPr>
    </w:tblStylePr>
    <w:tblStylePr w:type="band1Horz">
      <w:rPr>
        <w:rFonts w:ascii="Arial" w:hAnsi="Arial"/>
        <w:color w:val="404040"/>
        <w:sz w:val="22"/>
      </w:rPr>
      <w:tblPr/>
      <w:tcPr>
        <w:shd w:val="clear" w:color="CFDBF0" w:themeColor="accent1" w:themeTint="40" w:fill="auto"/>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auto"/>
      </w:tcPr>
    </w:tblStylePr>
    <w:tblStylePr w:type="band1Horz">
      <w:rPr>
        <w:rFonts w:ascii="Arial" w:hAnsi="Arial"/>
        <w:color w:val="404040"/>
        <w:sz w:val="22"/>
      </w:rPr>
      <w:tblPr/>
      <w:tcPr>
        <w:shd w:val="clear" w:color="D5E5F4" w:themeColor="accent5" w:themeTint="40" w:fill="auto"/>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auto"/>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auto"/>
      </w:tcPr>
    </w:tblStylePr>
    <w:tblStylePr w:type="band2Horz">
      <w:tblPr/>
      <w:tcPr>
        <w:tcBorders>
          <w:top w:val="single" w:sz="4" w:space="0" w:color="FFFFFF" w:themeColor="light1"/>
          <w:bottom w:val="single" w:sz="4" w:space="0" w:color="FFFFFF" w:themeColor="light1"/>
        </w:tcBorders>
        <w:shd w:val="clear" w:color="4472C4" w:themeColor="accent1" w:fill="auto"/>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auto"/>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auto"/>
      </w:tcPr>
    </w:tblStylePr>
    <w:tblStylePr w:type="band2Horz">
      <w:tblPr/>
      <w:tcPr>
        <w:tcBorders>
          <w:top w:val="single" w:sz="4" w:space="0" w:color="FFFFFF" w:themeColor="light1"/>
          <w:bottom w:val="single" w:sz="4" w:space="0" w:color="FFFFFF" w:themeColor="light1"/>
        </w:tcBorders>
        <w:shd w:val="clear" w:color="F4B184" w:themeColor="accent2" w:themeTint="97" w:fill="auto"/>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auto"/>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auto"/>
      </w:tcPr>
    </w:tblStylePr>
    <w:tblStylePr w:type="band2Horz">
      <w:tblPr/>
      <w:tcPr>
        <w:tcBorders>
          <w:top w:val="single" w:sz="4" w:space="0" w:color="FFFFFF" w:themeColor="light1"/>
          <w:bottom w:val="single" w:sz="4" w:space="0" w:color="FFFFFF" w:themeColor="light1"/>
        </w:tcBorders>
        <w:shd w:val="clear" w:color="C9C9C9" w:themeColor="accent3" w:themeTint="98" w:fill="auto"/>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auto"/>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auto"/>
      </w:tcPr>
    </w:tblStylePr>
    <w:tblStylePr w:type="band2Horz">
      <w:tblPr/>
      <w:tcPr>
        <w:tcBorders>
          <w:top w:val="single" w:sz="4" w:space="0" w:color="FFFFFF" w:themeColor="light1"/>
          <w:bottom w:val="single" w:sz="4" w:space="0" w:color="FFFFFF" w:themeColor="light1"/>
        </w:tcBorders>
        <w:shd w:val="clear" w:color="FFD865" w:themeColor="accent4" w:themeTint="9A" w:fill="auto"/>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auto"/>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auto"/>
      </w:tcPr>
    </w:tblStylePr>
    <w:tblStylePr w:type="band2Horz">
      <w:tblPr/>
      <w:tcPr>
        <w:tcBorders>
          <w:top w:val="single" w:sz="4" w:space="0" w:color="FFFFFF" w:themeColor="light1"/>
          <w:bottom w:val="single" w:sz="4" w:space="0" w:color="FFFFFF" w:themeColor="light1"/>
        </w:tcBorders>
        <w:shd w:val="clear" w:color="9BC2E5" w:themeColor="accent5" w:themeTint="9A" w:fill="auto"/>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uto"/>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uto"/>
      </w:tcPr>
    </w:tblStylePr>
    <w:tblStylePr w:type="band2Horz">
      <w:tblPr/>
      <w:tcPr>
        <w:tcBorders>
          <w:top w:val="single" w:sz="4" w:space="0" w:color="FFFFFF" w:themeColor="light1"/>
          <w:bottom w:val="single" w:sz="4" w:space="0" w:color="FFFFFF" w:themeColor="light1"/>
        </w:tcBorders>
        <w:shd w:val="clear" w:color="A9D08E" w:themeColor="accent6" w:themeTint="98" w:fill="auto"/>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auto"/>
      </w:tcPr>
    </w:tblStylePr>
    <w:tblStylePr w:type="band1Horz">
      <w:rPr>
        <w:rFonts w:ascii="Arial" w:hAnsi="Arial"/>
        <w:color w:val="254175" w:themeColor="accent1" w:themeShade="95"/>
        <w:sz w:val="22"/>
      </w:rPr>
      <w:tblPr/>
      <w:tcPr>
        <w:shd w:val="clear" w:color="CFDBF0" w:themeColor="accent1" w:themeTint="40" w:fill="auto"/>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auto"/>
      </w:tcPr>
    </w:tblStylePr>
    <w:tblStylePr w:type="band1Horz">
      <w:rPr>
        <w:rFonts w:ascii="Arial" w:hAnsi="Arial"/>
        <w:color w:val="9BC2E5" w:themeColor="accent5" w:themeTint="9A" w:themeShade="95"/>
        <w:sz w:val="22"/>
      </w:rPr>
      <w:tblPr/>
      <w:tcPr>
        <w:shd w:val="clear" w:color="D5E5F4" w:themeColor="accent5" w:themeTint="40" w:fill="auto"/>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auto"/>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auto"/>
      </w:tcPr>
    </w:tblStylePr>
    <w:tblStylePr w:type="band1Horz">
      <w:rPr>
        <w:rFonts w:ascii="Arial" w:hAnsi="Arial"/>
        <w:color w:val="254175" w:themeColor="accent1" w:themeShade="95"/>
        <w:sz w:val="22"/>
      </w:rPr>
      <w:tblPr/>
      <w:tcPr>
        <w:shd w:val="clear" w:color="CFDBF0" w:themeColor="accent1" w:themeTint="40" w:fill="auto"/>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auto"/>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auto"/>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auto"/>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auto"/>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auto"/>
      </w:tcPr>
    </w:tblStylePr>
    <w:tblStylePr w:type="band1Horz">
      <w:rPr>
        <w:rFonts w:ascii="Arial" w:hAnsi="Arial"/>
        <w:color w:val="9BC2E5" w:themeColor="accent5" w:themeTint="9A" w:themeShade="95"/>
        <w:sz w:val="22"/>
      </w:rPr>
      <w:tblPr/>
      <w:tcPr>
        <w:shd w:val="clear" w:color="D5E5F4" w:themeColor="accent5" w:themeTint="40" w:fill="auto"/>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auto"/>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auto"/>
      </w:tcPr>
    </w:tblStylePr>
    <w:tblStylePr w:type="lastRow">
      <w:rPr>
        <w:rFonts w:ascii="Arial" w:hAnsi="Arial"/>
        <w:color w:val="F2F2F2"/>
        <w:sz w:val="22"/>
      </w:rPr>
      <w:tblPr/>
      <w:tcPr>
        <w:shd w:val="clear" w:color="537DC8" w:themeColor="accent1" w:themeTint="EA" w:fill="auto"/>
      </w:tcPr>
    </w:tblStylePr>
    <w:tblStylePr w:type="firstCol">
      <w:rPr>
        <w:rFonts w:ascii="Arial" w:hAnsi="Arial"/>
        <w:color w:val="F2F2F2"/>
        <w:sz w:val="22"/>
      </w:rPr>
      <w:tblPr/>
      <w:tcPr>
        <w:shd w:val="clear" w:color="537DC8" w:themeColor="accent1" w:themeTint="EA" w:fill="auto"/>
      </w:tcPr>
    </w:tblStylePr>
    <w:tblStylePr w:type="lastCol">
      <w:rPr>
        <w:rFonts w:ascii="Arial" w:hAnsi="Arial"/>
        <w:color w:val="F2F2F2"/>
        <w:sz w:val="22"/>
      </w:rPr>
      <w:tblPr/>
      <w:tcPr>
        <w:shd w:val="clear" w:color="537DC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auto"/>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auto"/>
      </w:tcPr>
    </w:tblStylePr>
    <w:tblStylePr w:type="lastRow">
      <w:rPr>
        <w:rFonts w:ascii="Arial" w:hAnsi="Arial"/>
        <w:color w:val="F2F2F2"/>
        <w:sz w:val="22"/>
      </w:rPr>
      <w:tblPr/>
      <w:tcPr>
        <w:shd w:val="clear" w:color="5B9BD5" w:themeColor="accent5" w:fill="auto"/>
      </w:tcPr>
    </w:tblStylePr>
    <w:tblStylePr w:type="firstCol">
      <w:rPr>
        <w:rFonts w:ascii="Arial" w:hAnsi="Arial"/>
        <w:color w:val="F2F2F2"/>
        <w:sz w:val="22"/>
      </w:rPr>
      <w:tblPr/>
      <w:tcPr>
        <w:shd w:val="clear" w:color="5B9BD5" w:themeColor="accent5" w:fill="auto"/>
      </w:tcPr>
    </w:tblStylePr>
    <w:tblStylePr w:type="lastCol">
      <w:rPr>
        <w:rFonts w:ascii="Arial" w:hAnsi="Arial"/>
        <w:color w:val="F2F2F2"/>
        <w:sz w:val="22"/>
      </w:rPr>
      <w:tblPr/>
      <w:tcPr>
        <w:shd w:val="clear" w:color="5B9BD5"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auto"/>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auto"/>
      </w:tcPr>
    </w:tblStylePr>
    <w:tblStylePr w:type="lastRow">
      <w:rPr>
        <w:rFonts w:ascii="Arial" w:hAnsi="Arial"/>
        <w:color w:val="F2F2F2"/>
        <w:sz w:val="22"/>
      </w:rPr>
      <w:tblPr/>
      <w:tcPr>
        <w:shd w:val="clear" w:color="537DC8" w:themeColor="accent1" w:themeTint="EA" w:fill="auto"/>
      </w:tcPr>
    </w:tblStylePr>
    <w:tblStylePr w:type="firstCol">
      <w:rPr>
        <w:rFonts w:ascii="Arial" w:hAnsi="Arial"/>
        <w:color w:val="F2F2F2"/>
        <w:sz w:val="22"/>
      </w:rPr>
      <w:tblPr/>
      <w:tcPr>
        <w:shd w:val="clear" w:color="537DC8" w:themeColor="accent1" w:themeTint="EA" w:fill="auto"/>
      </w:tcPr>
    </w:tblStylePr>
    <w:tblStylePr w:type="lastCol">
      <w:rPr>
        <w:rFonts w:ascii="Arial" w:hAnsi="Arial"/>
        <w:color w:val="F2F2F2"/>
        <w:sz w:val="22"/>
      </w:rPr>
      <w:tblPr/>
      <w:tcPr>
        <w:shd w:val="clear" w:color="537DC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auto"/>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auto"/>
      </w:tcPr>
    </w:tblStylePr>
    <w:tblStylePr w:type="lastRow">
      <w:rPr>
        <w:rFonts w:ascii="Arial" w:hAnsi="Arial"/>
        <w:color w:val="F2F2F2"/>
        <w:sz w:val="22"/>
      </w:rPr>
      <w:tblPr/>
      <w:tcPr>
        <w:shd w:val="clear" w:color="5B9BD5" w:themeColor="accent5" w:fill="auto"/>
      </w:tcPr>
    </w:tblStylePr>
    <w:tblStylePr w:type="firstCol">
      <w:rPr>
        <w:rFonts w:ascii="Arial" w:hAnsi="Arial"/>
        <w:color w:val="F2F2F2"/>
        <w:sz w:val="22"/>
      </w:rPr>
      <w:tblPr/>
      <w:tcPr>
        <w:shd w:val="clear" w:color="5B9BD5" w:themeColor="accent5" w:fill="auto"/>
      </w:tcPr>
    </w:tblStylePr>
    <w:tblStylePr w:type="lastCol">
      <w:rPr>
        <w:rFonts w:ascii="Arial" w:hAnsi="Arial"/>
        <w:color w:val="F2F2F2"/>
        <w:sz w:val="22"/>
      </w:rPr>
      <w:tblPr/>
      <w:tcPr>
        <w:shd w:val="clear" w:color="5B9BD5"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auto"/>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0">
    <w:name w:val="footnote text"/>
    <w:basedOn w:val="a"/>
    <w:link w:val="af1"/>
    <w:uiPriority w:val="99"/>
    <w:semiHidden/>
    <w:unhideWhenUsed/>
    <w:pPr>
      <w:spacing w:after="40" w:line="240" w:lineRule="auto"/>
    </w:pPr>
    <w:rPr>
      <w:sz w:val="18"/>
    </w:rPr>
  </w:style>
  <w:style w:type="character" w:customStyle="1" w:styleId="af1">
    <w:name w:val="Текст сноски Знак"/>
    <w:link w:val="af0"/>
    <w:uiPriority w:val="99"/>
    <w:rPr>
      <w:sz w:val="18"/>
    </w:rPr>
  </w:style>
  <w:style w:type="character" w:styleId="af2">
    <w:name w:val="footnote reference"/>
    <w:basedOn w:val="a0"/>
    <w:uiPriority w:val="99"/>
    <w:unhideWhenUsed/>
    <w:rPr>
      <w:vertAlign w:val="superscript"/>
    </w:rPr>
  </w:style>
  <w:style w:type="paragraph" w:styleId="af3">
    <w:name w:val="endnote text"/>
    <w:basedOn w:val="a"/>
    <w:link w:val="af4"/>
    <w:uiPriority w:val="99"/>
    <w:semiHidden/>
    <w:unhideWhenUsed/>
    <w:pPr>
      <w:spacing w:after="0" w:line="240" w:lineRule="auto"/>
    </w:pPr>
    <w:rPr>
      <w:sz w:val="20"/>
    </w:rPr>
  </w:style>
  <w:style w:type="character" w:customStyle="1" w:styleId="af4">
    <w:name w:val="Текст концевой сноски Знак"/>
    <w:link w:val="af3"/>
    <w:uiPriority w:val="99"/>
    <w:rPr>
      <w:sz w:val="20"/>
    </w:rPr>
  </w:style>
  <w:style w:type="character" w:styleId="af5">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6">
    <w:name w:val="TOC Heading"/>
    <w:uiPriority w:val="39"/>
    <w:unhideWhenUsed/>
  </w:style>
  <w:style w:type="paragraph" w:styleId="af7">
    <w:name w:val="table of figures"/>
    <w:basedOn w:val="a"/>
    <w:next w:val="a"/>
    <w:uiPriority w:val="99"/>
    <w:unhideWhenUsed/>
    <w:pPr>
      <w:spacing w:after="0"/>
    </w:pPr>
  </w:style>
  <w:style w:type="character" w:customStyle="1" w:styleId="10">
    <w:name w:val="Заголовок 1 Знак"/>
    <w:basedOn w:val="a0"/>
    <w:link w:val="1"/>
    <w:uiPriority w:val="9"/>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rPr>
      <w:rFonts w:asciiTheme="majorHAnsi" w:eastAsiaTheme="majorEastAsia" w:hAnsiTheme="majorHAnsi" w:cstheme="majorBidi"/>
      <w:color w:val="2F5496" w:themeColor="accent1" w:themeShade="BF"/>
      <w:sz w:val="26"/>
      <w:szCs w:val="26"/>
    </w:rPr>
  </w:style>
  <w:style w:type="paragraph" w:styleId="af8">
    <w:name w:val="List Paragraph"/>
    <w:basedOn w:val="a"/>
    <w:uiPriority w:val="34"/>
    <w:qFormat/>
    <w:pPr>
      <w:ind w:left="720"/>
      <w:contextualSpacing/>
    </w:pPr>
  </w:style>
  <w:style w:type="character" w:styleId="af9">
    <w:name w:val="Hyperlink"/>
    <w:basedOn w:val="a0"/>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atery.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hello@catery.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nlyoffice.com/settingsCustom"/>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4661</Words>
  <Characters>26573</Characters>
  <Application>Microsoft Office Word</Application>
  <DocSecurity>0</DocSecurity>
  <Lines>221</Lines>
  <Paragraphs>62</Paragraphs>
  <ScaleCrop>false</ScaleCrop>
  <Company/>
  <LinksUpToDate>false</LinksUpToDate>
  <CharactersWithSpaces>31172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Панченко Илья</dc:creator>
  <cp:keywords/>
  <dc:description/>
  <cp:lastModifiedBy>sanekgl@mail.ru</cp:lastModifiedBy>
  <cp:revision>4</cp:revision>
  <dcterms:created xsi:type="dcterms:W3CDTF">2021-10-20T11:05:00Z</dcterms:created>
  <dcterms:modified xsi:type="dcterms:W3CDTF">2026-09-03T14:30:00Z</dcterms:modified>
</cp:coreProperties>
</file>